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Y="99"/>
        <w:tblW w:w="0" w:type="auto"/>
        <w:tblBorders>
          <w:top w:val="none" w:sz="0" w:space="0" w:color="auto"/>
          <w:left w:val="none" w:sz="0" w:space="0" w:color="auto"/>
          <w:bottom w:val="single" w:sz="18" w:space="0" w:color="62519F"/>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C31436" w:rsidRPr="002154CD" w14:paraId="57A7411D" w14:textId="77777777" w:rsidTr="00C31436">
        <w:trPr>
          <w:trHeight w:val="1230"/>
        </w:trPr>
        <w:tc>
          <w:tcPr>
            <w:tcW w:w="2830" w:type="dxa"/>
            <w:vAlign w:val="center"/>
          </w:tcPr>
          <w:p w14:paraId="1581784A" w14:textId="77777777" w:rsidR="00C31436" w:rsidRPr="002154CD" w:rsidRDefault="00C31436" w:rsidP="00CB3649">
            <w:pPr>
              <w:jc w:val="center"/>
              <w:rPr>
                <w:lang w:val="en-US"/>
              </w:rPr>
            </w:pPr>
            <w:r w:rsidRPr="002154CD">
              <w:rPr>
                <w:noProof/>
                <w:lang w:val="en-US"/>
              </w:rPr>
              <w:drawing>
                <wp:inline distT="0" distB="0" distL="0" distR="0" wp14:anchorId="4679D631" wp14:editId="4B1AFBC7">
                  <wp:extent cx="1647825" cy="528750"/>
                  <wp:effectExtent l="0" t="0" r="3175" b="5080"/>
                  <wp:docPr id="6" name="Resim 6"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528750"/>
                          </a:xfrm>
                          <a:prstGeom prst="rect">
                            <a:avLst/>
                          </a:prstGeom>
                          <a:noFill/>
                          <a:ln>
                            <a:noFill/>
                          </a:ln>
                        </pic:spPr>
                      </pic:pic>
                    </a:graphicData>
                  </a:graphic>
                </wp:inline>
              </w:drawing>
            </w:r>
          </w:p>
        </w:tc>
        <w:tc>
          <w:tcPr>
            <w:tcW w:w="6232" w:type="dxa"/>
            <w:shd w:val="clear" w:color="auto" w:fill="FFFFFF" w:themeFill="background1"/>
            <w:vAlign w:val="center"/>
          </w:tcPr>
          <w:p w14:paraId="22F071B9" w14:textId="41654DF0" w:rsidR="00C31436" w:rsidRPr="00EA057E" w:rsidRDefault="00C31436" w:rsidP="00CB3649">
            <w:pPr>
              <w:jc w:val="right"/>
              <w:rPr>
                <w:sz w:val="20"/>
                <w:szCs w:val="20"/>
                <w:lang w:val="es-ES"/>
              </w:rPr>
            </w:pPr>
            <w:r w:rsidRPr="00EA057E">
              <w:rPr>
                <w:sz w:val="20"/>
                <w:szCs w:val="20"/>
                <w:lang w:val="es-ES"/>
              </w:rPr>
              <w:t>202</w:t>
            </w:r>
            <w:r w:rsidR="00125B8C">
              <w:rPr>
                <w:sz w:val="20"/>
                <w:szCs w:val="20"/>
                <w:lang w:val="es-ES"/>
              </w:rPr>
              <w:t>4</w:t>
            </w:r>
            <w:r w:rsidRPr="00EA057E">
              <w:rPr>
                <w:sz w:val="20"/>
                <w:szCs w:val="20"/>
                <w:lang w:val="es-ES"/>
              </w:rPr>
              <w:t xml:space="preserve">, Vol </w:t>
            </w:r>
            <w:r w:rsidR="00125B8C">
              <w:rPr>
                <w:sz w:val="20"/>
                <w:szCs w:val="20"/>
                <w:lang w:val="es-ES"/>
              </w:rPr>
              <w:t>3</w:t>
            </w:r>
            <w:r w:rsidRPr="00EA057E">
              <w:rPr>
                <w:sz w:val="20"/>
                <w:szCs w:val="20"/>
                <w:lang w:val="es-ES"/>
              </w:rPr>
              <w:t xml:space="preserve">, No </w:t>
            </w:r>
            <w:r>
              <w:rPr>
                <w:sz w:val="20"/>
                <w:szCs w:val="20"/>
                <w:lang w:val="es-ES"/>
              </w:rPr>
              <w:t>1</w:t>
            </w:r>
            <w:r w:rsidRPr="00EA057E">
              <w:rPr>
                <w:sz w:val="20"/>
                <w:szCs w:val="20"/>
                <w:lang w:val="es-ES"/>
              </w:rPr>
              <w:t xml:space="preserve">, </w:t>
            </w:r>
            <w:r w:rsidRPr="00773495">
              <w:rPr>
                <w:sz w:val="20"/>
                <w:szCs w:val="20"/>
                <w:lang w:val="es-ES"/>
              </w:rPr>
              <w:t>1-</w:t>
            </w:r>
            <w:r>
              <w:rPr>
                <w:sz w:val="20"/>
                <w:szCs w:val="20"/>
                <w:lang w:val="es-ES"/>
              </w:rPr>
              <w:t>21</w:t>
            </w:r>
          </w:p>
          <w:p w14:paraId="7D477A94" w14:textId="77777777" w:rsidR="00C31436" w:rsidRPr="00EA057E" w:rsidRDefault="00C31436" w:rsidP="00CB3649">
            <w:pPr>
              <w:jc w:val="right"/>
              <w:rPr>
                <w:sz w:val="15"/>
                <w:szCs w:val="15"/>
                <w:lang w:val="es-ES"/>
              </w:rPr>
            </w:pPr>
            <w:r w:rsidRPr="00EA057E">
              <w:rPr>
                <w:sz w:val="20"/>
                <w:szCs w:val="20"/>
                <w:lang w:val="es-ES"/>
              </w:rPr>
              <w:t>ISSN: 2822-4841</w:t>
            </w:r>
            <w:r w:rsidRPr="00EA057E">
              <w:rPr>
                <w:sz w:val="15"/>
                <w:szCs w:val="15"/>
                <w:lang w:val="es-ES"/>
              </w:rPr>
              <w:t xml:space="preserve"> </w:t>
            </w:r>
          </w:p>
          <w:p w14:paraId="3A367EB2" w14:textId="6B73CF5F" w:rsidR="00C31436" w:rsidRPr="00C31436" w:rsidRDefault="00125B8C" w:rsidP="00CB3649">
            <w:pPr>
              <w:jc w:val="right"/>
              <w:rPr>
                <w:sz w:val="20"/>
                <w:szCs w:val="20"/>
                <w:lang w:val="en-US"/>
              </w:rPr>
            </w:pPr>
            <w:r w:rsidRPr="00125B8C">
              <w:rPr>
                <w:sz w:val="20"/>
                <w:szCs w:val="20"/>
              </w:rPr>
              <w:t>https://doi.org/10.29329/pedper.2024.2</w:t>
            </w:r>
            <w:r>
              <w:rPr>
                <w:sz w:val="20"/>
                <w:szCs w:val="20"/>
              </w:rPr>
              <w:t>0</w:t>
            </w:r>
          </w:p>
        </w:tc>
      </w:tr>
    </w:tbl>
    <w:p w14:paraId="751E53DC" w14:textId="5B28FEDE" w:rsidR="00F02BBD" w:rsidRDefault="00680DFA" w:rsidP="00C31436">
      <w:pPr>
        <w:pStyle w:val="KonuBal1"/>
      </w:pPr>
      <w:r w:rsidRPr="00680DFA">
        <w:t xml:space="preserve">Please </w:t>
      </w:r>
      <w:r>
        <w:t>w</w:t>
      </w:r>
      <w:r w:rsidRPr="00680DFA">
        <w:t xml:space="preserve">rite </w:t>
      </w:r>
      <w:r>
        <w:t>h</w:t>
      </w:r>
      <w:r w:rsidRPr="00680DFA">
        <w:t>e</w:t>
      </w:r>
      <w:r w:rsidR="004B16CA">
        <w:t>re</w:t>
      </w:r>
      <w:r w:rsidRPr="00680DFA">
        <w:t xml:space="preserve"> the </w:t>
      </w:r>
      <w:r>
        <w:t>t</w:t>
      </w:r>
      <w:r w:rsidRPr="00680DFA">
        <w:t xml:space="preserve">itle of the </w:t>
      </w:r>
      <w:r>
        <w:t>m</w:t>
      </w:r>
      <w:r w:rsidRPr="00680DFA">
        <w:t xml:space="preserve">anuscript (Flush Left, </w:t>
      </w:r>
      <w:r>
        <w:t>16</w:t>
      </w:r>
      <w:r w:rsidRPr="00680DFA">
        <w:t xml:space="preserve"> pts, Amasis MT Pro</w:t>
      </w:r>
      <w:r>
        <w:t xml:space="preserve"> Medium</w:t>
      </w:r>
      <w:r w:rsidR="00C31436">
        <w:t>, choose “Title” style</w:t>
      </w:r>
      <w:r w:rsidRPr="00680DFA">
        <w:t>)</w:t>
      </w:r>
      <w:r w:rsidR="00841C74">
        <w:rPr>
          <w:rStyle w:val="DipnotBavurusu"/>
        </w:rPr>
        <w:footnoteReference w:id="1"/>
      </w:r>
      <w:r w:rsidR="00841C74">
        <w:t xml:space="preserve"> </w:t>
      </w:r>
    </w:p>
    <w:p w14:paraId="22CAC991" w14:textId="2D0D5FBB" w:rsidR="00797DD9" w:rsidRPr="00F02BBD" w:rsidRDefault="00841C74" w:rsidP="00C31436">
      <w:pPr>
        <w:pStyle w:val="KonuBal1"/>
        <w:rPr>
          <w:color w:val="FF0000"/>
        </w:rPr>
      </w:pPr>
      <w:r w:rsidRPr="00F02BBD">
        <w:rPr>
          <w:color w:val="FF0000"/>
        </w:rPr>
        <w:t>(</w:t>
      </w:r>
      <w:r w:rsidR="00F02BBD" w:rsidRPr="00F02BBD">
        <w:rPr>
          <w:color w:val="FF0000"/>
        </w:rPr>
        <w:t>Please use the relevant styles in the style menu when preparing the manuscript template).</w:t>
      </w:r>
      <w:r w:rsidR="00797DD9" w:rsidRPr="00F02BBD">
        <w:rPr>
          <w:color w:val="FF0000"/>
        </w:rPr>
        <w:t xml:space="preserve">     </w:t>
      </w:r>
    </w:p>
    <w:p w14:paraId="0068570F" w14:textId="263E6763" w:rsidR="00797DD9" w:rsidRPr="00CD45C6" w:rsidRDefault="00797DD9" w:rsidP="00C31436">
      <w:pPr>
        <w:pStyle w:val="Authorsname"/>
        <w:rPr>
          <w:vertAlign w:val="superscript"/>
        </w:rPr>
      </w:pPr>
      <w:r>
        <w:t>Author Name S</w:t>
      </w:r>
      <w:r w:rsidR="00C31436">
        <w:t>urname</w:t>
      </w:r>
      <w:r w:rsidRPr="00CD45C6">
        <w:rPr>
          <w:vertAlign w:val="superscript"/>
        </w:rPr>
        <w:t>1*</w:t>
      </w:r>
      <w:r w:rsidRPr="00CD45C6">
        <w:t xml:space="preserve"> </w:t>
      </w:r>
      <w:r w:rsidRPr="00CD45C6">
        <w:rPr>
          <w:noProof/>
          <w:spacing w:val="4"/>
          <w:w w:val="99"/>
          <w:lang w:eastAsia="tr-TR"/>
        </w:rPr>
        <w:drawing>
          <wp:inline distT="0" distB="0" distL="0" distR="0" wp14:anchorId="56202C0C" wp14:editId="224AB07A">
            <wp:extent cx="152400" cy="1524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D45C6">
        <w:t xml:space="preserve"> </w:t>
      </w:r>
      <w:r>
        <w:t>Author Name S</w:t>
      </w:r>
      <w:r w:rsidR="00C31436">
        <w:t>urname</w:t>
      </w:r>
      <w:r w:rsidRPr="00CD45C6">
        <w:rPr>
          <w:vertAlign w:val="superscript"/>
        </w:rPr>
        <w:t>2</w:t>
      </w:r>
      <w:r w:rsidRPr="00CD45C6">
        <w:rPr>
          <w:noProof/>
          <w:spacing w:val="4"/>
          <w:w w:val="99"/>
          <w:lang w:eastAsia="tr-TR"/>
        </w:rPr>
        <w:drawing>
          <wp:inline distT="0" distB="0" distL="0" distR="0" wp14:anchorId="521F354C" wp14:editId="6F476DC2">
            <wp:extent cx="152400" cy="1524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vertAlign w:val="superscript"/>
        </w:rPr>
        <w:t xml:space="preserve">  </w:t>
      </w:r>
    </w:p>
    <w:p w14:paraId="3DE0944B" w14:textId="6D6A73EA" w:rsidR="00797DD9" w:rsidRPr="00CD45C6" w:rsidRDefault="00797DD9" w:rsidP="00C31436">
      <w:pPr>
        <w:pStyle w:val="Affiliation"/>
        <w:rPr>
          <w:noProof/>
          <w:spacing w:val="4"/>
          <w:w w:val="99"/>
          <w:sz w:val="21"/>
          <w:szCs w:val="20"/>
          <w:lang w:val="en-US"/>
        </w:rPr>
      </w:pPr>
      <w:r w:rsidRPr="00C31436">
        <w:rPr>
          <w:vertAlign w:val="superscript"/>
          <w:lang w:val="en-US"/>
        </w:rPr>
        <w:t>1</w:t>
      </w:r>
      <w:r>
        <w:rPr>
          <w:lang w:val="en-US"/>
        </w:rPr>
        <w:t>Department</w:t>
      </w:r>
      <w:r w:rsidRPr="00CD45C6">
        <w:rPr>
          <w:lang w:val="en-US"/>
        </w:rPr>
        <w:t xml:space="preserve">, </w:t>
      </w:r>
      <w:r w:rsidR="00C31436">
        <w:rPr>
          <w:lang w:val="en-US"/>
        </w:rPr>
        <w:t xml:space="preserve">Faculty, </w:t>
      </w:r>
      <w:r>
        <w:rPr>
          <w:lang w:val="en-US"/>
        </w:rPr>
        <w:t>Affili</w:t>
      </w:r>
      <w:r w:rsidR="00680DFA">
        <w:rPr>
          <w:lang w:val="en-US"/>
        </w:rPr>
        <w:t>ation</w:t>
      </w:r>
      <w:r w:rsidRPr="00CD45C6">
        <w:rPr>
          <w:lang w:val="en-US"/>
        </w:rPr>
        <w:t>,</w:t>
      </w:r>
      <w:bookmarkStart w:id="0" w:name="_bookmark1"/>
      <w:bookmarkEnd w:id="0"/>
      <w:r w:rsidRPr="00CD45C6">
        <w:rPr>
          <w:lang w:val="en-US"/>
        </w:rPr>
        <w:t xml:space="preserve"> </w:t>
      </w:r>
      <w:r w:rsidR="00680DFA">
        <w:rPr>
          <w:lang w:val="en-US"/>
        </w:rPr>
        <w:t>City</w:t>
      </w:r>
      <w:r w:rsidRPr="00CD45C6">
        <w:rPr>
          <w:lang w:val="en-US"/>
        </w:rPr>
        <w:t xml:space="preserve">, </w:t>
      </w:r>
      <w:r w:rsidR="00680DFA">
        <w:rPr>
          <w:lang w:val="en-US"/>
        </w:rPr>
        <w:t>Country</w:t>
      </w:r>
      <w:r w:rsidRPr="00CD45C6">
        <w:rPr>
          <w:lang w:val="en-US"/>
        </w:rPr>
        <w:t>.</w:t>
      </w:r>
    </w:p>
    <w:p w14:paraId="75622511" w14:textId="615371B6" w:rsidR="00680DFA" w:rsidRPr="00CD45C6" w:rsidRDefault="00797DD9" w:rsidP="00C31436">
      <w:pPr>
        <w:pStyle w:val="Affiliation"/>
        <w:rPr>
          <w:noProof/>
          <w:spacing w:val="4"/>
          <w:w w:val="99"/>
          <w:sz w:val="21"/>
          <w:szCs w:val="20"/>
          <w:lang w:val="en-US"/>
        </w:rPr>
      </w:pPr>
      <w:r w:rsidRPr="00C31436">
        <w:rPr>
          <w:noProof/>
          <w:spacing w:val="4"/>
          <w:w w:val="99"/>
          <w:vertAlign w:val="superscript"/>
          <w:lang w:val="en-US"/>
        </w:rPr>
        <w:t>2</w:t>
      </w:r>
      <w:r w:rsidR="00680DFA">
        <w:rPr>
          <w:lang w:val="en-US"/>
        </w:rPr>
        <w:t>Department</w:t>
      </w:r>
      <w:r w:rsidR="00680DFA" w:rsidRPr="00CD45C6">
        <w:rPr>
          <w:lang w:val="en-US"/>
        </w:rPr>
        <w:t xml:space="preserve">, </w:t>
      </w:r>
      <w:r w:rsidR="00C31436">
        <w:rPr>
          <w:lang w:val="en-US"/>
        </w:rPr>
        <w:t xml:space="preserve">Faculty, </w:t>
      </w:r>
      <w:r w:rsidR="00680DFA">
        <w:rPr>
          <w:lang w:val="en-US"/>
        </w:rPr>
        <w:t>Affiliation</w:t>
      </w:r>
      <w:r w:rsidR="00680DFA" w:rsidRPr="00CD45C6">
        <w:rPr>
          <w:lang w:val="en-US"/>
        </w:rPr>
        <w:t xml:space="preserve">, </w:t>
      </w:r>
      <w:r w:rsidR="00680DFA">
        <w:rPr>
          <w:lang w:val="en-US"/>
        </w:rPr>
        <w:t>City</w:t>
      </w:r>
      <w:r w:rsidR="00680DFA" w:rsidRPr="00CD45C6">
        <w:rPr>
          <w:lang w:val="en-US"/>
        </w:rPr>
        <w:t xml:space="preserve">, </w:t>
      </w:r>
      <w:r w:rsidR="00680DFA">
        <w:rPr>
          <w:lang w:val="en-US"/>
        </w:rPr>
        <w:t>Country</w:t>
      </w:r>
      <w:r w:rsidR="00680DFA" w:rsidRPr="00CD45C6">
        <w:rPr>
          <w:lang w:val="en-US"/>
        </w:rPr>
        <w:t>.</w:t>
      </w:r>
    </w:p>
    <w:tbl>
      <w:tblPr>
        <w:tblStyle w:val="TabloKlavuzu"/>
        <w:tblpPr w:leftFromText="141" w:rightFromText="141" w:vertAnchor="text" w:horzAnchor="margin" w:tblpY="1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83"/>
        <w:gridCol w:w="6090"/>
      </w:tblGrid>
      <w:tr w:rsidR="00797DD9" w:rsidRPr="00CD45C6" w14:paraId="5EA202A5" w14:textId="77777777" w:rsidTr="00841C74">
        <w:trPr>
          <w:trHeight w:val="279"/>
        </w:trPr>
        <w:tc>
          <w:tcPr>
            <w:tcW w:w="2689" w:type="dxa"/>
          </w:tcPr>
          <w:p w14:paraId="6ECA160D" w14:textId="77777777" w:rsidR="00797DD9" w:rsidRPr="00125B8C" w:rsidRDefault="00797DD9" w:rsidP="00797DD9">
            <w:pPr>
              <w:spacing w:before="120" w:after="120"/>
              <w:rPr>
                <w:rFonts w:ascii="Amasis MT Pro Medium" w:hAnsi="Amasis MT Pro Medium"/>
                <w:color w:val="6955A0"/>
                <w:sz w:val="20"/>
                <w:szCs w:val="20"/>
                <w:lang w:val="en-US"/>
              </w:rPr>
            </w:pPr>
            <w:r w:rsidRPr="00125B8C">
              <w:rPr>
                <w:rFonts w:ascii="Amasis MT Pro Medium" w:hAnsi="Amasis MT Pro Medium"/>
                <w:color w:val="6955A0"/>
                <w:sz w:val="20"/>
                <w:szCs w:val="20"/>
                <w:lang w:val="en-US"/>
              </w:rPr>
              <w:t>Article Info</w:t>
            </w:r>
          </w:p>
        </w:tc>
        <w:tc>
          <w:tcPr>
            <w:tcW w:w="283" w:type="dxa"/>
          </w:tcPr>
          <w:p w14:paraId="59BCDA85" w14:textId="77777777" w:rsidR="00797DD9" w:rsidRPr="00125B8C" w:rsidRDefault="00797DD9" w:rsidP="00797DD9">
            <w:pPr>
              <w:pStyle w:val="TableParagraph"/>
              <w:spacing w:before="120" w:after="120"/>
              <w:ind w:left="108" w:right="261"/>
              <w:rPr>
                <w:rFonts w:ascii="Amasis MT Pro Medium" w:hAnsi="Amasis MT Pro Medium"/>
                <w:color w:val="6955A0"/>
                <w:sz w:val="20"/>
                <w:szCs w:val="20"/>
                <w:lang w:val="en-US"/>
              </w:rPr>
            </w:pPr>
          </w:p>
        </w:tc>
        <w:tc>
          <w:tcPr>
            <w:tcW w:w="6090" w:type="dxa"/>
          </w:tcPr>
          <w:p w14:paraId="3D180C70" w14:textId="77777777" w:rsidR="00797DD9" w:rsidRPr="00125B8C" w:rsidRDefault="00797DD9" w:rsidP="00797DD9">
            <w:pPr>
              <w:pStyle w:val="TableParagraph"/>
              <w:spacing w:before="120" w:after="120"/>
              <w:ind w:left="108" w:right="261"/>
              <w:rPr>
                <w:rFonts w:ascii="Amasis MT Pro Medium" w:hAnsi="Amasis MT Pro Medium"/>
                <w:color w:val="6955A0"/>
                <w:sz w:val="20"/>
                <w:szCs w:val="20"/>
                <w:lang w:val="en-US"/>
              </w:rPr>
            </w:pPr>
            <w:r w:rsidRPr="00125B8C">
              <w:rPr>
                <w:rFonts w:ascii="Amasis MT Pro Medium" w:hAnsi="Amasis MT Pro Medium"/>
                <w:color w:val="6955A0"/>
                <w:sz w:val="20"/>
                <w:szCs w:val="20"/>
                <w:lang w:val="en-US"/>
              </w:rPr>
              <w:t>Abstract</w:t>
            </w:r>
          </w:p>
        </w:tc>
      </w:tr>
      <w:tr w:rsidR="00797DD9" w:rsidRPr="00CD45C6" w14:paraId="6B53395C" w14:textId="77777777" w:rsidTr="00841C74">
        <w:tc>
          <w:tcPr>
            <w:tcW w:w="2689" w:type="dxa"/>
          </w:tcPr>
          <w:p w14:paraId="084C6B9B" w14:textId="77777777" w:rsidR="00797DD9" w:rsidRPr="00125B8C" w:rsidRDefault="00797DD9" w:rsidP="00797DD9">
            <w:pPr>
              <w:pStyle w:val="TableParagraph"/>
              <w:spacing w:before="120" w:after="120"/>
              <w:ind w:right="108"/>
              <w:rPr>
                <w:rFonts w:ascii="Amasis MT Pro Medium" w:hAnsi="Amasis MT Pro Medium"/>
                <w:color w:val="6955A0"/>
                <w:sz w:val="20"/>
                <w:szCs w:val="20"/>
                <w:lang w:val="en-US"/>
              </w:rPr>
            </w:pPr>
            <w:r w:rsidRPr="00125B8C">
              <w:rPr>
                <w:rFonts w:ascii="Amasis MT Pro Medium" w:hAnsi="Amasis MT Pro Medium"/>
                <w:color w:val="6955A0"/>
                <w:sz w:val="20"/>
                <w:szCs w:val="20"/>
                <w:lang w:val="en-US"/>
              </w:rPr>
              <w:t>Keywords</w:t>
            </w:r>
          </w:p>
          <w:p w14:paraId="76C8CFDA" w14:textId="35FF1D87" w:rsidR="00797DD9" w:rsidRPr="00BC44C1" w:rsidRDefault="00680DFA" w:rsidP="00BC44C1">
            <w:pPr>
              <w:pStyle w:val="Articleinfo"/>
              <w:framePr w:hSpace="0" w:wrap="auto" w:vAnchor="margin" w:hAnchor="text" w:yAlign="inline"/>
            </w:pPr>
            <w:r w:rsidRPr="00BC44C1">
              <w:t>Keyword</w:t>
            </w:r>
          </w:p>
          <w:p w14:paraId="612DF242" w14:textId="77777777" w:rsidR="00680DFA" w:rsidRPr="00BC44C1" w:rsidRDefault="00680DFA" w:rsidP="00BC44C1">
            <w:pPr>
              <w:pStyle w:val="Articleinfo"/>
              <w:framePr w:hSpace="0" w:wrap="auto" w:vAnchor="margin" w:hAnchor="text" w:yAlign="inline"/>
            </w:pPr>
            <w:r w:rsidRPr="00BC44C1">
              <w:t>Keyword</w:t>
            </w:r>
          </w:p>
          <w:p w14:paraId="07FBE1E6" w14:textId="170E2E94" w:rsidR="00680DFA" w:rsidRPr="00C31436" w:rsidRDefault="00680DFA" w:rsidP="00BC44C1">
            <w:pPr>
              <w:pStyle w:val="Articleinfo"/>
              <w:framePr w:hSpace="0" w:wrap="auto" w:vAnchor="margin" w:hAnchor="text" w:yAlign="inline"/>
            </w:pPr>
            <w:r w:rsidRPr="00C31436">
              <w:t>3-5 keywords not included in the manuscript title.</w:t>
            </w:r>
          </w:p>
          <w:p w14:paraId="385145D1" w14:textId="77777777" w:rsidR="00797DD9" w:rsidRPr="00125B8C" w:rsidRDefault="00797DD9" w:rsidP="00797DD9">
            <w:pPr>
              <w:pStyle w:val="TableParagraph"/>
              <w:spacing w:before="120" w:after="120"/>
              <w:ind w:right="108"/>
              <w:rPr>
                <w:rFonts w:ascii="Amasis MT Pro Medium" w:hAnsi="Amasis MT Pro Medium"/>
                <w:color w:val="6955A0"/>
                <w:sz w:val="20"/>
                <w:szCs w:val="20"/>
                <w:lang w:val="en-US"/>
              </w:rPr>
            </w:pPr>
            <w:r w:rsidRPr="00125B8C">
              <w:rPr>
                <w:rFonts w:ascii="Amasis MT Pro Medium" w:hAnsi="Amasis MT Pro Medium"/>
                <w:color w:val="6955A0"/>
                <w:sz w:val="20"/>
                <w:szCs w:val="20"/>
                <w:lang w:val="en-US"/>
              </w:rPr>
              <w:t>Article History</w:t>
            </w:r>
          </w:p>
          <w:p w14:paraId="20F02E75" w14:textId="77777777" w:rsidR="00797DD9" w:rsidRPr="00BC44C1" w:rsidRDefault="00797DD9" w:rsidP="00BC44C1">
            <w:pPr>
              <w:pStyle w:val="Articleinfo"/>
              <w:framePr w:hSpace="0" w:wrap="auto" w:vAnchor="margin" w:hAnchor="text" w:yAlign="inline"/>
            </w:pPr>
            <w:r w:rsidRPr="00BC44C1">
              <w:t>Received 04.02.2022</w:t>
            </w:r>
          </w:p>
          <w:p w14:paraId="3932F594" w14:textId="77777777" w:rsidR="00797DD9" w:rsidRPr="00BC44C1" w:rsidRDefault="00797DD9" w:rsidP="00BC44C1">
            <w:pPr>
              <w:pStyle w:val="Articleinfo"/>
              <w:framePr w:hSpace="0" w:wrap="auto" w:vAnchor="margin" w:hAnchor="text" w:yAlign="inline"/>
            </w:pPr>
            <w:r w:rsidRPr="00BC44C1">
              <w:t>Received in revised form</w:t>
            </w:r>
          </w:p>
          <w:p w14:paraId="7303F5A5" w14:textId="77777777" w:rsidR="00797DD9" w:rsidRPr="00BC44C1" w:rsidRDefault="00797DD9" w:rsidP="00BC44C1">
            <w:pPr>
              <w:pStyle w:val="Articleinfo"/>
              <w:framePr w:hSpace="0" w:wrap="auto" w:vAnchor="margin" w:hAnchor="text" w:yAlign="inline"/>
            </w:pPr>
            <w:r w:rsidRPr="00BC44C1">
              <w:t>05.04.2022</w:t>
            </w:r>
          </w:p>
          <w:p w14:paraId="79F3B4B2" w14:textId="77777777" w:rsidR="00797DD9" w:rsidRPr="00BC44C1" w:rsidRDefault="00797DD9" w:rsidP="00BC44C1">
            <w:pPr>
              <w:pStyle w:val="Articleinfo"/>
              <w:framePr w:hSpace="0" w:wrap="auto" w:vAnchor="margin" w:hAnchor="text" w:yAlign="inline"/>
            </w:pPr>
            <w:r w:rsidRPr="00BC44C1">
              <w:t>Accepted 26.04.2022</w:t>
            </w:r>
          </w:p>
          <w:p w14:paraId="15681750" w14:textId="77777777" w:rsidR="00797DD9" w:rsidRPr="006E78B7" w:rsidRDefault="00797DD9" w:rsidP="00797DD9">
            <w:pPr>
              <w:rPr>
                <w:lang w:val="en-US"/>
              </w:rPr>
            </w:pPr>
          </w:p>
          <w:p w14:paraId="55531B46" w14:textId="77777777" w:rsidR="00797DD9" w:rsidRPr="00125B8C" w:rsidRDefault="00797DD9" w:rsidP="00797DD9">
            <w:pPr>
              <w:spacing w:before="120" w:after="120"/>
              <w:rPr>
                <w:rFonts w:ascii="Amasis MT Pro Medium" w:hAnsi="Amasis MT Pro Medium" w:cs="Times New Roman"/>
                <w:color w:val="6955A0"/>
                <w:sz w:val="20"/>
                <w:szCs w:val="20"/>
                <w:lang w:val="en-US"/>
              </w:rPr>
            </w:pPr>
            <w:r w:rsidRPr="00125B8C">
              <w:rPr>
                <w:rFonts w:ascii="Amasis MT Pro Medium" w:hAnsi="Amasis MT Pro Medium" w:cs="Times New Roman"/>
                <w:color w:val="6955A0"/>
                <w:sz w:val="20"/>
                <w:szCs w:val="20"/>
                <w:lang w:val="en-US"/>
              </w:rPr>
              <w:t>Article Type</w:t>
            </w:r>
          </w:p>
          <w:p w14:paraId="704A23A5" w14:textId="77777777" w:rsidR="00797DD9" w:rsidRPr="00BC44C1" w:rsidRDefault="00797DD9" w:rsidP="00BC44C1">
            <w:pPr>
              <w:pStyle w:val="Articleinfo"/>
              <w:framePr w:hSpace="0" w:wrap="auto" w:vAnchor="margin" w:hAnchor="text" w:yAlign="inline"/>
            </w:pPr>
            <w:r w:rsidRPr="00BC44C1">
              <w:t>Research Article</w:t>
            </w:r>
          </w:p>
          <w:p w14:paraId="67465B43" w14:textId="77777777" w:rsidR="00797DD9" w:rsidRPr="006E78B7" w:rsidRDefault="00797DD9" w:rsidP="00797DD9">
            <w:pPr>
              <w:pStyle w:val="TableParagraph"/>
              <w:spacing w:before="4"/>
              <w:ind w:right="103"/>
              <w:rPr>
                <w:sz w:val="20"/>
                <w:szCs w:val="20"/>
                <w:lang w:val="en-US"/>
              </w:rPr>
            </w:pPr>
          </w:p>
          <w:p w14:paraId="11280FF4" w14:textId="1F78C7A8" w:rsidR="00797DD9" w:rsidRPr="006E78B7" w:rsidRDefault="00797DD9" w:rsidP="00797DD9">
            <w:pPr>
              <w:pStyle w:val="TableParagraph"/>
              <w:spacing w:before="4"/>
              <w:ind w:right="103"/>
              <w:rPr>
                <w:sz w:val="20"/>
                <w:szCs w:val="20"/>
                <w:lang w:val="en-US"/>
              </w:rPr>
            </w:pPr>
            <w:r w:rsidRPr="006E78B7">
              <w:rPr>
                <w:noProof/>
                <w:lang w:val="en-US"/>
              </w:rPr>
              <w:drawing>
                <wp:anchor distT="0" distB="0" distL="114300" distR="114300" simplePos="0" relativeHeight="251659264" behindDoc="1" locked="0" layoutInCell="1" allowOverlap="1" wp14:anchorId="72CC66F2" wp14:editId="26963ABE">
                  <wp:simplePos x="0" y="0"/>
                  <wp:positionH relativeFrom="margin">
                    <wp:posOffset>6350</wp:posOffset>
                  </wp:positionH>
                  <wp:positionV relativeFrom="margin">
                    <wp:posOffset>2943860</wp:posOffset>
                  </wp:positionV>
                  <wp:extent cx="584200" cy="248285"/>
                  <wp:effectExtent l="0" t="0" r="0" b="571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4200" cy="248285"/>
                          </a:xfrm>
                          <a:prstGeom prst="rect">
                            <a:avLst/>
                          </a:prstGeom>
                        </pic:spPr>
                      </pic:pic>
                    </a:graphicData>
                  </a:graphic>
                  <wp14:sizeRelH relativeFrom="page">
                    <wp14:pctWidth>0</wp14:pctWidth>
                  </wp14:sizeRelH>
                  <wp14:sizeRelV relativeFrom="page">
                    <wp14:pctHeight>0</wp14:pctHeight>
                  </wp14:sizeRelV>
                </wp:anchor>
              </w:drawing>
            </w:r>
          </w:p>
        </w:tc>
        <w:tc>
          <w:tcPr>
            <w:tcW w:w="283" w:type="dxa"/>
          </w:tcPr>
          <w:p w14:paraId="48F8CBB9" w14:textId="77777777" w:rsidR="00797DD9" w:rsidRPr="00CD45C6" w:rsidRDefault="00797DD9" w:rsidP="00797DD9">
            <w:pPr>
              <w:pStyle w:val="TableParagraph"/>
              <w:ind w:left="105" w:right="156"/>
              <w:rPr>
                <w:rFonts w:cstheme="majorHAnsi"/>
                <w:color w:val="000000" w:themeColor="text1"/>
                <w:lang w:val="en-US"/>
              </w:rPr>
            </w:pPr>
          </w:p>
        </w:tc>
        <w:tc>
          <w:tcPr>
            <w:tcW w:w="6090" w:type="dxa"/>
            <w:shd w:val="clear" w:color="auto" w:fill="F1EEF7"/>
            <w:tcMar>
              <w:top w:w="142" w:type="dxa"/>
              <w:left w:w="142" w:type="dxa"/>
              <w:bottom w:w="142" w:type="dxa"/>
              <w:right w:w="142" w:type="dxa"/>
            </w:tcMar>
          </w:tcPr>
          <w:p w14:paraId="48D7E189" w14:textId="4322D091" w:rsidR="00F73D10" w:rsidRPr="00F73D10" w:rsidRDefault="00F73D10" w:rsidP="00FF634B">
            <w:pPr>
              <w:pStyle w:val="Abstract"/>
              <w:framePr w:hSpace="0" w:wrap="auto" w:vAnchor="margin" w:hAnchor="text" w:yAlign="inline"/>
            </w:pPr>
            <w:r w:rsidRPr="00F73D10">
              <w:t xml:space="preserve">The font used in the entire manuscript should be Amasis MT Pro </w:t>
            </w:r>
            <w:r>
              <w:t>Light</w:t>
            </w:r>
            <w:r w:rsidRPr="00F73D10">
              <w:t>, font size 1</w:t>
            </w:r>
            <w:r>
              <w:t>0</w:t>
            </w:r>
            <w:r w:rsidRPr="00F73D10">
              <w:t xml:space="preserve">. </w:t>
            </w:r>
            <w:r>
              <w:t>The abstract</w:t>
            </w:r>
            <w:r w:rsidR="00680DFA" w:rsidRPr="00F73D10">
              <w:t xml:space="preserve"> should be 200-250 words in length</w:t>
            </w:r>
            <w:r w:rsidRPr="00F73D10">
              <w:t>.  State the problem in the field. Then explain the purpose of the study. Specify the research design, sample and research instrument</w:t>
            </w:r>
            <w:r>
              <w:t>,</w:t>
            </w:r>
            <w:r w:rsidRPr="00F73D10">
              <w:t xml:space="preserve"> and data analysis in brief. Highlight the significant, interesting</w:t>
            </w:r>
            <w:r>
              <w:t>,</w:t>
            </w:r>
            <w:r w:rsidRPr="00F73D10">
              <w:t xml:space="preserve"> or surprising results. Draw implications of the results for practice what we have learned to draw implications for future research.</w:t>
            </w:r>
          </w:p>
          <w:p w14:paraId="712DBE38" w14:textId="1CF417DE" w:rsidR="00F73D10" w:rsidRPr="00EE6464" w:rsidRDefault="00F73D10" w:rsidP="00F73D10">
            <w:pPr>
              <w:pStyle w:val="TableParagraph"/>
              <w:spacing w:before="63" w:after="63" w:line="276" w:lineRule="auto"/>
              <w:ind w:left="108" w:right="156"/>
              <w:rPr>
                <w:color w:val="3B3838" w:themeColor="background2" w:themeShade="40"/>
              </w:rPr>
            </w:pPr>
          </w:p>
          <w:p w14:paraId="672F156A" w14:textId="02E76CB9" w:rsidR="00F73D10" w:rsidRPr="00EE6464" w:rsidRDefault="00F73D10" w:rsidP="00F73D10">
            <w:pPr>
              <w:pStyle w:val="TableParagraph"/>
              <w:spacing w:line="276" w:lineRule="auto"/>
              <w:ind w:left="105" w:right="156"/>
              <w:rPr>
                <w:color w:val="3B3838" w:themeColor="background2" w:themeShade="40"/>
              </w:rPr>
            </w:pPr>
          </w:p>
          <w:p w14:paraId="0BAC4802" w14:textId="1455806B" w:rsidR="00797DD9" w:rsidRPr="00CF667B" w:rsidRDefault="00797DD9" w:rsidP="00797DD9">
            <w:pPr>
              <w:pStyle w:val="TableParagraph"/>
              <w:ind w:left="105" w:right="156"/>
              <w:rPr>
                <w:rFonts w:ascii="Amasis MT Pro Light" w:hAnsi="Amasis MT Pro Light" w:cstheme="majorHAnsi"/>
                <w:color w:val="000000" w:themeColor="text1"/>
                <w:sz w:val="20"/>
                <w:szCs w:val="20"/>
                <w:lang w:val="en-US"/>
              </w:rPr>
            </w:pPr>
          </w:p>
        </w:tc>
      </w:tr>
    </w:tbl>
    <w:p w14:paraId="2352F815" w14:textId="50E19730" w:rsidR="00194348" w:rsidRDefault="00194348" w:rsidP="00B00EBD">
      <w:pPr>
        <w:tabs>
          <w:tab w:val="left" w:pos="1440"/>
        </w:tabs>
      </w:pPr>
    </w:p>
    <w:p w14:paraId="0983BA2F" w14:textId="17F69BAB" w:rsidR="00B00EBD" w:rsidRPr="00646490" w:rsidRDefault="003A121E" w:rsidP="008F6CA0">
      <w:pPr>
        <w:pStyle w:val="Balk11"/>
        <w:rPr>
          <w:rFonts w:eastAsia="Times New Roman"/>
          <w:lang w:eastAsia="tr-TR"/>
        </w:rPr>
      </w:pPr>
      <w:r w:rsidRPr="00646490">
        <w:t xml:space="preserve">1 </w:t>
      </w:r>
      <w:r w:rsidR="00B00EBD" w:rsidRPr="00646490">
        <w:t>Introduction (</w:t>
      </w:r>
      <w:r w:rsidRPr="00646490">
        <w:rPr>
          <w:rFonts w:eastAsia="Times New Roman"/>
          <w:lang w:eastAsia="tr-TR"/>
        </w:rPr>
        <w:t>Flush Left</w:t>
      </w:r>
      <w:r w:rsidR="00B00EBD" w:rsidRPr="00646490">
        <w:rPr>
          <w:rFonts w:eastAsia="Times New Roman"/>
          <w:lang w:eastAsia="tr-TR"/>
        </w:rPr>
        <w:t xml:space="preserve">, </w:t>
      </w:r>
      <w:r w:rsidR="005E391E" w:rsidRPr="00646490">
        <w:rPr>
          <w:rFonts w:eastAsia="Times New Roman"/>
          <w:lang w:eastAsia="tr-TR"/>
        </w:rPr>
        <w:t>Amasis MT Pro Medium</w:t>
      </w:r>
      <w:r w:rsidR="00B00EBD" w:rsidRPr="00646490">
        <w:rPr>
          <w:rFonts w:eastAsia="Times New Roman"/>
          <w:lang w:eastAsia="tr-TR"/>
        </w:rPr>
        <w:t>, Title Case Heading</w:t>
      </w:r>
      <w:r w:rsidRPr="00646490">
        <w:rPr>
          <w:rFonts w:eastAsia="Times New Roman"/>
          <w:lang w:eastAsia="tr-TR"/>
        </w:rPr>
        <w:t>, Font size 12</w:t>
      </w:r>
      <w:r w:rsidR="00B00EBD" w:rsidRPr="00646490">
        <w:rPr>
          <w:rFonts w:eastAsia="Times New Roman"/>
          <w:lang w:eastAsia="tr-TR"/>
        </w:rPr>
        <w:t>)</w:t>
      </w:r>
      <w:r w:rsidR="00C94E5B" w:rsidRPr="00646490">
        <w:rPr>
          <w:rFonts w:eastAsia="Times New Roman"/>
          <w:lang w:eastAsia="tr-TR"/>
        </w:rPr>
        <w:t xml:space="preserve"> – Level 1 Heading</w:t>
      </w:r>
    </w:p>
    <w:p w14:paraId="6AF0549C" w14:textId="1D54A779" w:rsidR="00903378" w:rsidRPr="003A121E" w:rsidRDefault="00903378" w:rsidP="00FF634B">
      <w:pPr>
        <w:pStyle w:val="Paragraph"/>
      </w:pPr>
      <w:r w:rsidRPr="003A121E">
        <w:t xml:space="preserve">The Introduction and Background section may include the conceptual/theoretical framework of the study, the discussion of the relevant literature and the research purpose including the problem statement or research questions. The discussion of the relevant literature should consistently analyse the relevant literature; emphasize the gaps and inconsistencies in the literature and discuss actions toward solving these problems. The Introduction and Background section must not </w:t>
      </w:r>
      <w:r w:rsidRPr="003A121E">
        <w:lastRenderedPageBreak/>
        <w:t>include any subheading.</w:t>
      </w:r>
    </w:p>
    <w:p w14:paraId="694511C7" w14:textId="71B31999" w:rsidR="00903378" w:rsidRPr="003A121E" w:rsidRDefault="00903378" w:rsidP="00FF634B">
      <w:pPr>
        <w:pStyle w:val="Paragraph"/>
        <w:rPr>
          <w:lang w:eastAsia="tr-TR"/>
        </w:rPr>
      </w:pPr>
      <w:r w:rsidRPr="003A121E">
        <w:rPr>
          <w:lang w:eastAsia="tr-TR"/>
        </w:rPr>
        <w:t>The font used in the entire manuscript should be Amasis MT Pro</w:t>
      </w:r>
      <w:r w:rsidR="005E391E">
        <w:rPr>
          <w:lang w:eastAsia="tr-TR"/>
        </w:rPr>
        <w:t xml:space="preserve"> Regular</w:t>
      </w:r>
      <w:r w:rsidRPr="003A121E">
        <w:rPr>
          <w:lang w:eastAsia="tr-TR"/>
        </w:rPr>
        <w:t>, font size 1</w:t>
      </w:r>
      <w:r w:rsidR="003A121E" w:rsidRPr="003A121E">
        <w:rPr>
          <w:lang w:eastAsia="tr-TR"/>
        </w:rPr>
        <w:t>1</w:t>
      </w:r>
      <w:r w:rsidRPr="003A121E">
        <w:rPr>
          <w:lang w:eastAsia="tr-TR"/>
        </w:rPr>
        <w:t xml:space="preserve">. Page margins for bottom and top should be pre-set as 2,5 cm, and for right and left should be pre-set as 2 cm. Text should be justified with no hyphenation breaks in words at the end of a line. Text should be typed as a single-column document. Paragraphs and headings should not be indented but aligned with the main text. In between the paragraphs single line spacing should only be used. </w:t>
      </w:r>
    </w:p>
    <w:p w14:paraId="28B59BE8" w14:textId="306C3728" w:rsidR="00903378" w:rsidRPr="003A121E" w:rsidRDefault="00903378" w:rsidP="00FF634B">
      <w:pPr>
        <w:pStyle w:val="Paragraph"/>
        <w:rPr>
          <w:lang w:eastAsia="tr-TR"/>
        </w:rPr>
      </w:pPr>
      <w:r w:rsidRPr="003A121E">
        <w:rPr>
          <w:lang w:eastAsia="tr-TR"/>
        </w:rPr>
        <w:t xml:space="preserve">Article titles should be boldfaced and </w:t>
      </w:r>
      <w:r w:rsidR="003A121E" w:rsidRPr="003A121E">
        <w:rPr>
          <w:lang w:eastAsia="tr-TR"/>
        </w:rPr>
        <w:t>flush left</w:t>
      </w:r>
      <w:r w:rsidRPr="003A121E">
        <w:rPr>
          <w:lang w:eastAsia="tr-TR"/>
        </w:rPr>
        <w:t xml:space="preserve"> in Amasis MT Pro, font size </w:t>
      </w:r>
      <w:r w:rsidR="003A121E" w:rsidRPr="003A121E">
        <w:rPr>
          <w:lang w:eastAsia="tr-TR"/>
        </w:rPr>
        <w:t>16</w:t>
      </w:r>
      <w:r w:rsidRPr="003A121E">
        <w:rPr>
          <w:lang w:eastAsia="tr-TR"/>
        </w:rPr>
        <w:t xml:space="preserve">. Please use capitals in initial letters only, excluding the conjunction words, articles and prepositions. The main headings (Introduction and Background, Method, Findings, and Discussion </w:t>
      </w:r>
      <w:r w:rsidR="00BD13A4" w:rsidRPr="003A121E">
        <w:rPr>
          <w:lang w:eastAsia="tr-TR"/>
        </w:rPr>
        <w:t>and</w:t>
      </w:r>
      <w:r w:rsidRPr="003A121E">
        <w:rPr>
          <w:lang w:eastAsia="tr-TR"/>
        </w:rPr>
        <w:t xml:space="preserve"> </w:t>
      </w:r>
      <w:r w:rsidR="003A121E" w:rsidRPr="003A121E">
        <w:rPr>
          <w:lang w:eastAsia="tr-TR"/>
        </w:rPr>
        <w:t>c</w:t>
      </w:r>
      <w:r w:rsidRPr="003A121E">
        <w:rPr>
          <w:lang w:eastAsia="tr-TR"/>
        </w:rPr>
        <w:t xml:space="preserve">onclusion) should be written in </w:t>
      </w:r>
      <w:r w:rsidR="00BD13A4" w:rsidRPr="003A121E">
        <w:rPr>
          <w:lang w:eastAsia="tr-TR"/>
        </w:rPr>
        <w:t xml:space="preserve">Amasis MT Pro </w:t>
      </w:r>
      <w:r w:rsidRPr="003A121E">
        <w:rPr>
          <w:lang w:eastAsia="tr-TR"/>
        </w:rPr>
        <w:t>font size 1</w:t>
      </w:r>
      <w:r w:rsidR="003A121E" w:rsidRPr="003A121E">
        <w:rPr>
          <w:lang w:eastAsia="tr-TR"/>
        </w:rPr>
        <w:t>2</w:t>
      </w:r>
      <w:r w:rsidRPr="003A121E">
        <w:rPr>
          <w:lang w:eastAsia="tr-TR"/>
        </w:rPr>
        <w:t xml:space="preserve">, boldfaced capital letters and </w:t>
      </w:r>
      <w:r w:rsidR="003A121E" w:rsidRPr="003A121E">
        <w:rPr>
          <w:lang w:eastAsia="tr-TR"/>
        </w:rPr>
        <w:t>flush left</w:t>
      </w:r>
      <w:r w:rsidRPr="003A121E">
        <w:rPr>
          <w:lang w:eastAsia="tr-TR"/>
        </w:rPr>
        <w:t>. The subheadings should be written in bold but only the initials in capital letters, excluding conjunction words, articles and prepositions. The subheadings must be in a standardised form not including any type of hierarchical order. So, the headings in the manuscripts should not be numbered.</w:t>
      </w:r>
    </w:p>
    <w:p w14:paraId="3773A280" w14:textId="428CCFC6" w:rsidR="00903378" w:rsidRPr="003A121E" w:rsidRDefault="00903378" w:rsidP="00FF634B">
      <w:pPr>
        <w:pStyle w:val="Paragraph"/>
        <w:rPr>
          <w:lang w:eastAsia="tr-TR"/>
        </w:rPr>
      </w:pPr>
      <w:r w:rsidRPr="003A121E">
        <w:rPr>
          <w:lang w:eastAsia="tr-TR"/>
        </w:rPr>
        <w:t xml:space="preserve">The authors must try to avoid using footnotes or end notes unless their use is essential. Instead, APA 7 referencing system should be used. If the authors feel that they should use footnotes, they must prefer Amasis MT Pro, font size 8. </w:t>
      </w:r>
    </w:p>
    <w:p w14:paraId="7D4295EC" w14:textId="1128BACF" w:rsidR="00903378" w:rsidRPr="003A121E" w:rsidRDefault="00903378" w:rsidP="00FF634B">
      <w:pPr>
        <w:pStyle w:val="Paragraph"/>
        <w:rPr>
          <w:lang w:eastAsia="tr-TR"/>
        </w:rPr>
      </w:pPr>
      <w:r w:rsidRPr="003A121E">
        <w:rPr>
          <w:lang w:eastAsia="tr-TR"/>
        </w:rPr>
        <w:t>Emphasis should be expressed using quotation marks (“”) or italics. Please do not use boldfaced characters in text.</w:t>
      </w:r>
    </w:p>
    <w:p w14:paraId="531E0E49" w14:textId="62934534" w:rsidR="00903378" w:rsidRPr="003A121E" w:rsidRDefault="00903378" w:rsidP="00FF634B">
      <w:pPr>
        <w:pStyle w:val="Paragraph"/>
        <w:rPr>
          <w:lang w:eastAsia="tr-TR"/>
        </w:rPr>
      </w:pPr>
      <w:r w:rsidRPr="003A121E">
        <w:rPr>
          <w:lang w:eastAsia="tr-TR"/>
        </w:rPr>
        <w:t>Lists in text should be horizontal and not vertical. The list should use Roman numerals [(i), (ii), and so on], not Arabic (1, 2). For example, a manuscript may include the sections of (i) introduction and background, (ii) method, (iii) findings, and (iv) discussion and conclusion.</w:t>
      </w:r>
    </w:p>
    <w:p w14:paraId="6033F4E2" w14:textId="79C4EC0B" w:rsidR="00903378" w:rsidRPr="003A121E" w:rsidRDefault="00903378" w:rsidP="00FF634B">
      <w:pPr>
        <w:pStyle w:val="Paragraph"/>
        <w:rPr>
          <w:lang w:eastAsia="tr-TR"/>
        </w:rPr>
      </w:pPr>
      <w:r w:rsidRPr="003A121E">
        <w:rPr>
          <w:lang w:eastAsia="tr-TR"/>
        </w:rPr>
        <w:t xml:space="preserve">Direct quotes should be 1 cm left-indented from the main text and typed in </w:t>
      </w:r>
      <w:r w:rsidR="00BD13A4" w:rsidRPr="003A121E">
        <w:rPr>
          <w:lang w:eastAsia="tr-TR"/>
        </w:rPr>
        <w:t xml:space="preserve">Amasis MT Pro, </w:t>
      </w:r>
      <w:r w:rsidRPr="003A121E">
        <w:rPr>
          <w:lang w:eastAsia="tr-TR"/>
        </w:rPr>
        <w:t xml:space="preserve">font size 9. They should not be written in italics. </w:t>
      </w:r>
    </w:p>
    <w:p w14:paraId="4C301868" w14:textId="12A06307" w:rsidR="00903378" w:rsidRPr="003A121E" w:rsidRDefault="00903378" w:rsidP="00FF634B">
      <w:pPr>
        <w:pStyle w:val="Paragraph"/>
        <w:rPr>
          <w:lang w:eastAsia="tr-TR"/>
        </w:rPr>
      </w:pPr>
      <w:r w:rsidRPr="003A121E">
        <w:rPr>
          <w:lang w:eastAsia="tr-TR"/>
        </w:rPr>
        <w:t>The main document to be used for peer-review may include the title, abstract, key words, main body, references, figures and tables and supplementary materials. The names of all authors and their institutions should not be included in the main document.</w:t>
      </w:r>
    </w:p>
    <w:p w14:paraId="3D6537C2" w14:textId="2593E1F4" w:rsidR="00C94E5B" w:rsidRPr="00646490" w:rsidRDefault="005E391E" w:rsidP="008F6CA0">
      <w:pPr>
        <w:pStyle w:val="Balk21"/>
      </w:pPr>
      <w:r w:rsidRPr="00646490">
        <w:t xml:space="preserve">1.1 </w:t>
      </w:r>
      <w:r w:rsidR="00C94E5B" w:rsidRPr="00646490">
        <w:t xml:space="preserve">Flush </w:t>
      </w:r>
      <w:r w:rsidR="00F73D10" w:rsidRPr="00646490">
        <w:t>l</w:t>
      </w:r>
      <w:r w:rsidR="00C94E5B" w:rsidRPr="00646490">
        <w:t xml:space="preserve">eft, </w:t>
      </w:r>
      <w:r w:rsidR="00F73D10" w:rsidRPr="00646490">
        <w:t>(</w:t>
      </w:r>
      <w:r w:rsidRPr="00646490">
        <w:t>Amasis MT Pro Medium</w:t>
      </w:r>
      <w:r w:rsidR="00F73D10" w:rsidRPr="00646490">
        <w:t>)</w:t>
      </w:r>
      <w:r w:rsidR="00C94E5B" w:rsidRPr="00646490">
        <w:t xml:space="preserve">, </w:t>
      </w:r>
      <w:r w:rsidRPr="00646490">
        <w:t>t</w:t>
      </w:r>
      <w:r w:rsidR="00C94E5B" w:rsidRPr="00646490">
        <w:t xml:space="preserve">itle </w:t>
      </w:r>
      <w:r w:rsidRPr="00646490">
        <w:t>c</w:t>
      </w:r>
      <w:r w:rsidR="00C94E5B" w:rsidRPr="00646490">
        <w:t xml:space="preserve">ase </w:t>
      </w:r>
      <w:r w:rsidRPr="00646490">
        <w:t>h</w:t>
      </w:r>
      <w:r w:rsidR="00C94E5B" w:rsidRPr="00646490">
        <w:t xml:space="preserve">eading – Level 2 </w:t>
      </w:r>
      <w:r w:rsidRPr="00646490">
        <w:t>h</w:t>
      </w:r>
      <w:r w:rsidR="00C94E5B" w:rsidRPr="00646490">
        <w:t>eading</w:t>
      </w:r>
    </w:p>
    <w:p w14:paraId="0A477583" w14:textId="77777777" w:rsidR="005E391E" w:rsidRDefault="00C94E5B" w:rsidP="00FF634B">
      <w:pPr>
        <w:pStyle w:val="Paragraph"/>
        <w:rPr>
          <w:lang w:eastAsia="tr-TR"/>
        </w:rPr>
      </w:pPr>
      <w:r w:rsidRPr="003A121E">
        <w:rPr>
          <w:lang w:eastAsia="tr-TR"/>
        </w:rPr>
        <w:t xml:space="preserve">Text begins as a new paragraph. Text begins as a new paragraph. Text begins as a new paragraph. Text begins as a new paragraph. Text begins as a new paragraph. Text begins as a new paragraph. Text begins as a new paragraph. Text begins as a new paragraph. Text begins as a new paragraph. Text begins as a new paragraph. Text begins as a new paragraph. Text begins as a new paragraph. Text begins as a new paragraph. Text begins as a new paragraph. Text begins as a new paragraph. Text begins as a new paragraph. Text begins as a new paragraph. </w:t>
      </w:r>
    </w:p>
    <w:p w14:paraId="1AB028DD" w14:textId="40D6C4C4" w:rsidR="00C94E5B" w:rsidRPr="003A121E" w:rsidRDefault="00C94E5B" w:rsidP="00FF634B">
      <w:pPr>
        <w:pStyle w:val="Paragraph"/>
        <w:rPr>
          <w:lang w:eastAsia="tr-TR"/>
        </w:rPr>
      </w:pPr>
      <w:r w:rsidRPr="003A121E">
        <w:rPr>
          <w:lang w:eastAsia="tr-TR"/>
        </w:rPr>
        <w:t>Text begins as a new paragraph. Text begins as a new paragraph. Text begins as a new paragraph. Text begins as a new paragraph. Text begins as a new paragraph. Text begins as a new paragraph. Text begins as a new paragraph. Text begins as a new paragraph. Text begins as a new paragraph. Text begins as a new paragraph. Text begins as a new paragraph. Text begins as a new paragraph.</w:t>
      </w:r>
    </w:p>
    <w:p w14:paraId="0DCA6BE7" w14:textId="2C05FB74" w:rsidR="00C94E5B" w:rsidRPr="00646490" w:rsidRDefault="00F73D10" w:rsidP="008F6CA0">
      <w:pPr>
        <w:pStyle w:val="Balk31"/>
      </w:pPr>
      <w:r w:rsidRPr="00646490">
        <w:t xml:space="preserve">1.1.1 </w:t>
      </w:r>
      <w:r w:rsidR="00C94E5B" w:rsidRPr="00646490">
        <w:t xml:space="preserve">Flush </w:t>
      </w:r>
      <w:r w:rsidR="005E391E" w:rsidRPr="00646490">
        <w:t>l</w:t>
      </w:r>
      <w:r w:rsidR="00C94E5B" w:rsidRPr="00646490">
        <w:t xml:space="preserve">eft, </w:t>
      </w:r>
      <w:r w:rsidRPr="00646490">
        <w:t xml:space="preserve">(Amasis MT Pro Medium Italic), </w:t>
      </w:r>
      <w:r w:rsidR="005E391E" w:rsidRPr="00646490">
        <w:t>t</w:t>
      </w:r>
      <w:r w:rsidR="00C94E5B" w:rsidRPr="00646490">
        <w:t xml:space="preserve">itle </w:t>
      </w:r>
      <w:r w:rsidR="005E391E" w:rsidRPr="00646490">
        <w:t>c</w:t>
      </w:r>
      <w:r w:rsidR="00C94E5B" w:rsidRPr="00646490">
        <w:t xml:space="preserve">ase </w:t>
      </w:r>
      <w:r w:rsidR="005E391E" w:rsidRPr="00646490">
        <w:t>h</w:t>
      </w:r>
      <w:r w:rsidR="00C94E5B" w:rsidRPr="00646490">
        <w:t xml:space="preserve">eading – Level 3 </w:t>
      </w:r>
      <w:r w:rsidR="005E391E" w:rsidRPr="00646490">
        <w:t>h</w:t>
      </w:r>
      <w:r w:rsidR="00C94E5B" w:rsidRPr="00646490">
        <w:t>eading</w:t>
      </w:r>
    </w:p>
    <w:p w14:paraId="01BCFC43" w14:textId="77777777" w:rsidR="00F73D10" w:rsidRDefault="00C94E5B" w:rsidP="00FF634B">
      <w:pPr>
        <w:pStyle w:val="Paragraph"/>
        <w:rPr>
          <w:lang w:eastAsia="tr-TR"/>
        </w:rPr>
      </w:pPr>
      <w:r w:rsidRPr="003A121E">
        <w:rPr>
          <w:lang w:eastAsia="tr-TR"/>
        </w:rPr>
        <w:t xml:space="preserve">Text begins as a new paragraph. Text begins as a new paragraph. Text begins as a new paragraph. Text begins as a new paragraph. Text begins as a new paragraph. Text begins as a new paragraph. Text begins as a new paragraph. Text begins as a new paragraph. Text begins as a new paragraph. </w:t>
      </w:r>
      <w:r w:rsidRPr="003A121E">
        <w:rPr>
          <w:lang w:eastAsia="tr-TR"/>
        </w:rPr>
        <w:lastRenderedPageBreak/>
        <w:t xml:space="preserve">Text begins as a new paragraph. Text begins as a new paragraph. Text begins as a new paragraph. Text begins as a new paragraph. Text begins as a new paragraph. Text begins as a new paragraph. Text begins as a new paragraph. Text begins as a new paragraph. </w:t>
      </w:r>
    </w:p>
    <w:p w14:paraId="3ABB861A" w14:textId="23835E14" w:rsidR="00C94E5B" w:rsidRPr="003A121E" w:rsidRDefault="00C94E5B" w:rsidP="00FF634B">
      <w:pPr>
        <w:pStyle w:val="Paragraph"/>
        <w:rPr>
          <w:lang w:eastAsia="tr-TR"/>
        </w:rPr>
      </w:pPr>
      <w:r w:rsidRPr="003A121E">
        <w:rPr>
          <w:lang w:eastAsia="tr-TR"/>
        </w:rPr>
        <w:t>Text begins as a new paragraph. Text begins as a new paragraph. Text begins as a new paragraph. Text begins as a new paragraph. Text begins as a new paragraph. Text begins as a new paragraph. Text begins as a new paragraph. Text begins as a new paragraph. Text begins as a new paragraph. Text begins as a new paragraph. Text begins as a new paragraph. Text begins as a new paragraph.</w:t>
      </w:r>
    </w:p>
    <w:p w14:paraId="3F0C417D" w14:textId="6BD4F7BC" w:rsidR="008F6CA0" w:rsidRDefault="008F6CA0" w:rsidP="008F6CA0">
      <w:pPr>
        <w:pStyle w:val="Balk41"/>
        <w:rPr>
          <w:rFonts w:ascii="Amasis MT Pro" w:hAnsi="Amasis MT Pro"/>
          <w:b/>
          <w:bCs/>
        </w:rPr>
      </w:pPr>
      <w:r>
        <w:t xml:space="preserve">1.1.1.1 </w:t>
      </w:r>
      <w:r w:rsidR="00C94E5B" w:rsidRPr="00646490">
        <w:t xml:space="preserve">Indented, </w:t>
      </w:r>
      <w:r w:rsidR="00482304" w:rsidRPr="00646490">
        <w:t>(Amasis MT Pro Medium), t</w:t>
      </w:r>
      <w:r w:rsidR="00C94E5B" w:rsidRPr="00646490">
        <w:t xml:space="preserve">itle </w:t>
      </w:r>
      <w:r w:rsidR="00482304" w:rsidRPr="00646490">
        <w:t>c</w:t>
      </w:r>
      <w:r w:rsidR="00C94E5B" w:rsidRPr="00646490">
        <w:t xml:space="preserve">ase </w:t>
      </w:r>
      <w:r w:rsidR="00482304" w:rsidRPr="00646490">
        <w:t>h</w:t>
      </w:r>
      <w:r w:rsidR="00C94E5B" w:rsidRPr="00646490">
        <w:t xml:space="preserve">eading, </w:t>
      </w:r>
      <w:r w:rsidR="00482304" w:rsidRPr="00646490">
        <w:t>e</w:t>
      </w:r>
      <w:r w:rsidR="00C94E5B" w:rsidRPr="00646490">
        <w:t xml:space="preserve">nding </w:t>
      </w:r>
      <w:r w:rsidR="00482304" w:rsidRPr="00646490">
        <w:t>w</w:t>
      </w:r>
      <w:r w:rsidR="00C94E5B" w:rsidRPr="00646490">
        <w:t xml:space="preserve">ith a </w:t>
      </w:r>
      <w:r w:rsidR="00482304" w:rsidRPr="00646490">
        <w:t>p</w:t>
      </w:r>
      <w:r w:rsidR="00C94E5B" w:rsidRPr="00646490">
        <w:t>eriod.</w:t>
      </w:r>
      <w:r w:rsidR="00C94E5B" w:rsidRPr="00646490">
        <w:rPr>
          <w:rFonts w:ascii="Amasis MT Pro" w:hAnsi="Amasis MT Pro"/>
          <w:b/>
          <w:bCs/>
        </w:rPr>
        <w:t xml:space="preserve"> </w:t>
      </w:r>
      <w:r w:rsidR="00482304" w:rsidRPr="00646490">
        <w:t>Level 4 heading.</w:t>
      </w:r>
      <w:r w:rsidR="00482304" w:rsidRPr="00646490">
        <w:rPr>
          <w:rFonts w:ascii="Amasis MT Pro" w:hAnsi="Amasis MT Pro"/>
          <w:b/>
          <w:bCs/>
        </w:rPr>
        <w:t xml:space="preserve"> </w:t>
      </w:r>
    </w:p>
    <w:p w14:paraId="7CE5DBF3" w14:textId="54EDBA2D" w:rsidR="00C94E5B" w:rsidRPr="00FF634B" w:rsidRDefault="00C94E5B" w:rsidP="008F6CA0">
      <w:pPr>
        <w:pStyle w:val="Paragraph"/>
        <w:rPr>
          <w:b/>
          <w:bCs/>
        </w:rPr>
      </w:pPr>
      <w:r w:rsidRPr="003A121E">
        <w:t>Text begins on the same line and continues as a regular paragraph. Text begins on the same line and continues as a regular paragraph. Text begins on the same line and continues as a regular paragraph. Text begins on the same line and continues as a regular paragraph. Text begins on the same line and continues as a regular paragraph. Text begins on the same line and continues as a regular paragraph. Text begins on the same line and continues as a regular paragraph. Text begins on the same line and continues as a regular paragraph. Text begins on the same line and continues as a regular paragraph. Text begins on the same line and continues as a regular paragraph. Text begins on the same line and continues as a regular paragraph. Text begins on the same line and continues as a regular paragraph.</w:t>
      </w:r>
    </w:p>
    <w:p w14:paraId="44463861" w14:textId="62A167D2" w:rsidR="008F6CA0" w:rsidRDefault="008F6CA0" w:rsidP="008F6CA0">
      <w:pPr>
        <w:pStyle w:val="Balk51"/>
        <w:rPr>
          <w:b/>
          <w:bCs/>
        </w:rPr>
      </w:pPr>
      <w:r>
        <w:t xml:space="preserve">1.1.1.1.1 </w:t>
      </w:r>
      <w:r w:rsidR="00C94E5B" w:rsidRPr="00646490">
        <w:t xml:space="preserve">Indented, </w:t>
      </w:r>
      <w:r w:rsidR="00482304" w:rsidRPr="00646490">
        <w:t>(Amasis MT Pro Medium Italic), t</w:t>
      </w:r>
      <w:r w:rsidR="00C94E5B" w:rsidRPr="00646490">
        <w:t xml:space="preserve">itle </w:t>
      </w:r>
      <w:r w:rsidR="00482304" w:rsidRPr="00646490">
        <w:t>c</w:t>
      </w:r>
      <w:r w:rsidR="00C94E5B" w:rsidRPr="00646490">
        <w:t xml:space="preserve">ase </w:t>
      </w:r>
      <w:r w:rsidR="00482304" w:rsidRPr="00646490">
        <w:t>h</w:t>
      </w:r>
      <w:r w:rsidR="00C94E5B" w:rsidRPr="00646490">
        <w:t xml:space="preserve">eading, </w:t>
      </w:r>
      <w:r w:rsidR="00482304" w:rsidRPr="00646490">
        <w:t>e</w:t>
      </w:r>
      <w:r w:rsidR="00C94E5B" w:rsidRPr="00646490">
        <w:t xml:space="preserve">nding </w:t>
      </w:r>
      <w:r w:rsidR="00482304" w:rsidRPr="00646490">
        <w:t>w</w:t>
      </w:r>
      <w:r w:rsidR="00C94E5B" w:rsidRPr="00646490">
        <w:t xml:space="preserve">ith a </w:t>
      </w:r>
      <w:r w:rsidR="00482304" w:rsidRPr="00646490">
        <w:t>p</w:t>
      </w:r>
      <w:r w:rsidR="00C94E5B" w:rsidRPr="00646490">
        <w:t>eriod.</w:t>
      </w:r>
      <w:r w:rsidR="00482304" w:rsidRPr="00646490">
        <w:t xml:space="preserve"> Level 5 heading.</w:t>
      </w:r>
      <w:r w:rsidR="00C94E5B" w:rsidRPr="00646490">
        <w:rPr>
          <w:b/>
          <w:bCs/>
        </w:rPr>
        <w:t xml:space="preserve"> </w:t>
      </w:r>
    </w:p>
    <w:p w14:paraId="2A8D473A" w14:textId="7F88F5AF" w:rsidR="00C94E5B" w:rsidRPr="00FF634B" w:rsidRDefault="00C94E5B" w:rsidP="008F6CA0">
      <w:pPr>
        <w:pStyle w:val="Paragraph"/>
        <w:rPr>
          <w:b/>
          <w:bCs/>
        </w:rPr>
      </w:pPr>
      <w:r w:rsidRPr="00FF634B">
        <w:t>Text begins on the same line and continues as a regular paragraph. Text begins on the same line and continues as a regular paragraph. Text begins on the same line and continues as a regular paragraph. Text begins on the same line and continues as a regular paragraph. Text begins on the same line and continues as a regular paragraph. Text begins on the same line and continues as a regular paragraph. Text begins on the same line and continues as a regular paragraph. Text begins on the same line and continues as a regular paragraph. Text begins on the same line and continues as a regular paragraph. Text begins on the same line and continues as a regular paragraph. Text begins on the same line and continues as a regular paragraph. Text begins on the same line and continues as a regular paragraph. Text begins on the same line and continues as a regular paragraph.</w:t>
      </w:r>
    </w:p>
    <w:p w14:paraId="19CDC64B" w14:textId="0EB2F27F" w:rsidR="002C2009" w:rsidRPr="00C856B4" w:rsidRDefault="00482304" w:rsidP="008F6CA0">
      <w:pPr>
        <w:pStyle w:val="Balk11"/>
        <w:rPr>
          <w:rFonts w:eastAsia="Times New Roman"/>
          <w:lang w:eastAsia="tr-TR"/>
        </w:rPr>
      </w:pPr>
      <w:r w:rsidRPr="00C856B4">
        <w:rPr>
          <w:rFonts w:eastAsia="Times New Roman"/>
          <w:lang w:eastAsia="tr-TR"/>
        </w:rPr>
        <w:t xml:space="preserve">2 </w:t>
      </w:r>
      <w:r w:rsidR="002C2009" w:rsidRPr="00C856B4">
        <w:rPr>
          <w:rFonts w:eastAsia="Times New Roman"/>
          <w:lang w:eastAsia="tr-TR"/>
        </w:rPr>
        <w:t>Method</w:t>
      </w:r>
      <w:r w:rsidRPr="00C856B4">
        <w:rPr>
          <w:rFonts w:eastAsia="Times New Roman"/>
          <w:lang w:eastAsia="tr-TR"/>
        </w:rPr>
        <w:t xml:space="preserve"> (Amasis MT Pro Medium, Font size 1</w:t>
      </w:r>
      <w:r w:rsidR="00FF634B">
        <w:rPr>
          <w:rFonts w:eastAsia="Times New Roman"/>
          <w:lang w:eastAsia="tr-TR"/>
        </w:rPr>
        <w:t>3</w:t>
      </w:r>
      <w:r w:rsidRPr="00C856B4">
        <w:rPr>
          <w:rFonts w:eastAsia="Times New Roman"/>
          <w:lang w:eastAsia="tr-TR"/>
        </w:rPr>
        <w:t>)</w:t>
      </w:r>
    </w:p>
    <w:p w14:paraId="37199B1F" w14:textId="7B3F34B6" w:rsidR="00BD13A4" w:rsidRPr="003A121E" w:rsidRDefault="00BD13A4" w:rsidP="00FF634B">
      <w:pPr>
        <w:pStyle w:val="Paragraph"/>
        <w:rPr>
          <w:lang w:eastAsia="tr-TR"/>
        </w:rPr>
      </w:pPr>
      <w:r w:rsidRPr="003A121E">
        <w:rPr>
          <w:lang w:eastAsia="tr-TR"/>
        </w:rPr>
        <w:t>The Methods section needs to include the research design or the type of the study (cross-sectional, longitudinal, survey, experimental, ethnographic</w:t>
      </w:r>
      <w:r w:rsidR="00EE6464" w:rsidRPr="003A121E">
        <w:rPr>
          <w:lang w:eastAsia="tr-TR"/>
        </w:rPr>
        <w:t>,</w:t>
      </w:r>
      <w:r w:rsidRPr="003A121E">
        <w:rPr>
          <w:lang w:eastAsia="tr-TR"/>
        </w:rPr>
        <w:t xml:space="preserve"> and etc.), the description of the sampling procedure (including the description of the population), or the selection of the study group, data collection instruments and procedures, data analysis, and the issues of validity, reliability and ethics.</w:t>
      </w:r>
    </w:p>
    <w:p w14:paraId="78C6E328" w14:textId="16613C57" w:rsidR="00903378" w:rsidRPr="00482304" w:rsidRDefault="00482304" w:rsidP="008F6CA0">
      <w:pPr>
        <w:pStyle w:val="Balk21"/>
      </w:pPr>
      <w:r w:rsidRPr="00482304">
        <w:t xml:space="preserve">2.1 </w:t>
      </w:r>
      <w:r w:rsidR="00903378" w:rsidRPr="00482304">
        <w:t>Design</w:t>
      </w:r>
      <w:r>
        <w:t xml:space="preserve"> (</w:t>
      </w:r>
      <w:r w:rsidRPr="005E391E">
        <w:t>Amasis MT Pro</w:t>
      </w:r>
      <w:r>
        <w:t xml:space="preserve"> Medium, Font size 11)</w:t>
      </w:r>
    </w:p>
    <w:p w14:paraId="2FDEBAFD" w14:textId="42D632F0" w:rsidR="00C94E5B" w:rsidRPr="003A121E" w:rsidRDefault="00903378" w:rsidP="00FF634B">
      <w:pPr>
        <w:pStyle w:val="Paragraph"/>
        <w:rPr>
          <w:lang w:eastAsia="tr-TR"/>
        </w:rPr>
      </w:pPr>
      <w:r w:rsidRPr="003A121E">
        <w:rPr>
          <w:lang w:eastAsia="tr-TR"/>
        </w:rPr>
        <w:t>The Methods section needs to include the research design or the type of the study (cross-sectional, longitudinal, survey, experimental, ethnographic</w:t>
      </w:r>
      <w:r w:rsidR="00EE6464" w:rsidRPr="003A121E">
        <w:rPr>
          <w:lang w:eastAsia="tr-TR"/>
        </w:rPr>
        <w:t>,</w:t>
      </w:r>
      <w:r w:rsidRPr="003A121E">
        <w:rPr>
          <w:lang w:eastAsia="tr-TR"/>
        </w:rPr>
        <w:t xml:space="preserve"> and etc.), the description of the sampling procedure (including the description of the population), or the selection of the study group, data collection instruments and procedures, data analysis, and the issues of validity, reliability and ethics.</w:t>
      </w:r>
    </w:p>
    <w:p w14:paraId="495A5E9B" w14:textId="4C1DBFFD" w:rsidR="00903378" w:rsidRPr="00482304" w:rsidRDefault="00482304" w:rsidP="008F6CA0">
      <w:pPr>
        <w:pStyle w:val="Balk21"/>
      </w:pPr>
      <w:r w:rsidRPr="00482304">
        <w:lastRenderedPageBreak/>
        <w:t xml:space="preserve">2.2 </w:t>
      </w:r>
      <w:r w:rsidR="00903378" w:rsidRPr="00482304">
        <w:t xml:space="preserve">Participants and </w:t>
      </w:r>
      <w:r w:rsidRPr="00482304">
        <w:t>p</w:t>
      </w:r>
      <w:r w:rsidR="00903378" w:rsidRPr="00482304">
        <w:t xml:space="preserve">rocedure </w:t>
      </w:r>
      <w:r>
        <w:t>(</w:t>
      </w:r>
      <w:r w:rsidRPr="005E391E">
        <w:t>Amasis MT Pro</w:t>
      </w:r>
      <w:r>
        <w:t xml:space="preserve"> Medium, Font size 11)</w:t>
      </w:r>
    </w:p>
    <w:p w14:paraId="2DB4528E" w14:textId="2C5B380F" w:rsidR="00BD13A4" w:rsidRPr="003A121E" w:rsidRDefault="00903378" w:rsidP="00D05C64">
      <w:pPr>
        <w:pStyle w:val="Paragraph"/>
        <w:rPr>
          <w:lang w:eastAsia="tr-TR"/>
        </w:rPr>
      </w:pPr>
      <w:r w:rsidRPr="003A121E">
        <w:rPr>
          <w:lang w:eastAsia="tr-TR"/>
        </w:rPr>
        <w:t>Tables, figures, pictures, graphics, and similar aspects should be embedded in the text, and not provided as appendices. Please locate tables as editable text and not as images however figures might be presented in different forms as images</w:t>
      </w:r>
      <w:r w:rsidR="00EE6464" w:rsidRPr="003A121E">
        <w:rPr>
          <w:lang w:eastAsia="tr-TR"/>
        </w:rPr>
        <w:t>,</w:t>
      </w:r>
      <w:r w:rsidRPr="003A121E">
        <w:rPr>
          <w:lang w:eastAsia="tr-TR"/>
        </w:rPr>
        <w:t xml:space="preserve"> and etc. For tables and figures, please use </w:t>
      </w:r>
      <w:r w:rsidR="00EC4A64" w:rsidRPr="003A121E">
        <w:rPr>
          <w:color w:val="3B3838" w:themeColor="background2" w:themeShade="40"/>
          <w:lang w:eastAsia="tr-TR"/>
        </w:rPr>
        <w:t>Amasis MT Pro</w:t>
      </w:r>
      <w:r w:rsidR="00EC4A64" w:rsidRPr="003A121E">
        <w:rPr>
          <w:lang w:eastAsia="tr-TR"/>
        </w:rPr>
        <w:t xml:space="preserve">, font size 12 </w:t>
      </w:r>
      <w:r w:rsidRPr="003A121E">
        <w:rPr>
          <w:lang w:eastAsia="tr-TR"/>
        </w:rPr>
        <w:t>While generating tables, ensure that the indentation under the paragraph tab is as follows: before and after: 0, single spacing. Tables and figures should be left aligned, and the text wrapping feature should be turned off.</w:t>
      </w:r>
    </w:p>
    <w:p w14:paraId="216BCA7D" w14:textId="0716CD8B" w:rsidR="00C94E5B" w:rsidRPr="00D05C64" w:rsidRDefault="00BD13A4" w:rsidP="00D05C64">
      <w:pPr>
        <w:pStyle w:val="Tabletitle"/>
      </w:pPr>
      <w:r w:rsidRPr="008F6CA0">
        <w:rPr>
          <w:rFonts w:ascii="Amasis MT Pro Medium" w:hAnsi="Amasis MT Pro Medium"/>
          <w:color w:val="6955A0"/>
        </w:rPr>
        <w:t>Table 1</w:t>
      </w:r>
      <w:r w:rsidRPr="008F6CA0">
        <w:rPr>
          <w:color w:val="6955A0"/>
        </w:rPr>
        <w:t xml:space="preserve"> </w:t>
      </w:r>
      <w:r w:rsidRPr="00D05C64">
        <w:t>Demographic</w:t>
      </w:r>
      <w:r w:rsidR="00482304" w:rsidRPr="00D05C64">
        <w:t xml:space="preserve"> c</w:t>
      </w:r>
      <w:r w:rsidRPr="00D05C64">
        <w:t xml:space="preserve">haracteristics of the </w:t>
      </w:r>
      <w:r w:rsidR="00482304" w:rsidRPr="00D05C64">
        <w:t>p</w:t>
      </w:r>
      <w:r w:rsidRPr="00D05C64">
        <w:t xml:space="preserve">articipating </w:t>
      </w:r>
      <w:r w:rsidR="00482304" w:rsidRPr="00D05C64">
        <w:t>m</w:t>
      </w:r>
      <w:r w:rsidRPr="00D05C64">
        <w:t xml:space="preserve">iddle </w:t>
      </w:r>
      <w:r w:rsidR="00482304" w:rsidRPr="00D05C64">
        <w:t>s</w:t>
      </w:r>
      <w:r w:rsidRPr="00D05C64">
        <w:t xml:space="preserve">chool </w:t>
      </w:r>
      <w:r w:rsidR="00482304" w:rsidRPr="00D05C64">
        <w:t>s</w:t>
      </w:r>
      <w:r w:rsidRPr="00D05C64">
        <w:t>tudents</w:t>
      </w:r>
      <w:r w:rsidR="00FA0511" w:rsidRPr="00D05C64">
        <w:t xml:space="preserve"> (Font size 10)</w:t>
      </w:r>
    </w:p>
    <w:tbl>
      <w:tblPr>
        <w:tblW w:w="5000" w:type="pct"/>
        <w:jc w:val="center"/>
        <w:tblBorders>
          <w:top w:val="single" w:sz="4" w:space="0" w:color="auto"/>
          <w:left w:val="single" w:sz="4" w:space="0" w:color="auto"/>
          <w:bottom w:val="single" w:sz="4" w:space="0" w:color="auto"/>
          <w:right w:val="single" w:sz="4" w:space="0" w:color="auto"/>
        </w:tblBorders>
        <w:shd w:val="clear" w:color="auto" w:fill="EBE9F3"/>
        <w:tblLook w:val="01E0" w:firstRow="1" w:lastRow="1" w:firstColumn="1" w:lastColumn="1" w:noHBand="0" w:noVBand="0"/>
      </w:tblPr>
      <w:tblGrid>
        <w:gridCol w:w="3222"/>
        <w:gridCol w:w="2747"/>
        <w:gridCol w:w="1213"/>
        <w:gridCol w:w="1884"/>
      </w:tblGrid>
      <w:tr w:rsidR="00BD13A4" w:rsidRPr="00FA0511" w14:paraId="49895A84" w14:textId="77777777" w:rsidTr="00B470B9">
        <w:trPr>
          <w:trHeight w:val="248"/>
          <w:jc w:val="center"/>
        </w:trPr>
        <w:tc>
          <w:tcPr>
            <w:tcW w:w="1777" w:type="pct"/>
            <w:tcBorders>
              <w:top w:val="single" w:sz="12" w:space="0" w:color="7F7F7F" w:themeColor="text1" w:themeTint="80"/>
              <w:left w:val="nil"/>
              <w:bottom w:val="single" w:sz="12" w:space="0" w:color="7F7F7F" w:themeColor="text1" w:themeTint="80"/>
              <w:right w:val="nil"/>
            </w:tcBorders>
            <w:shd w:val="clear" w:color="auto" w:fill="EBE9F3"/>
            <w:vAlign w:val="center"/>
            <w:hideMark/>
          </w:tcPr>
          <w:p w14:paraId="48F4428B" w14:textId="77777777" w:rsidR="00BD13A4" w:rsidRPr="00FA0511" w:rsidRDefault="00BD13A4" w:rsidP="00513EA7">
            <w:pPr>
              <w:pStyle w:val="Tableparagraph0"/>
            </w:pPr>
            <w:bookmarkStart w:id="1" w:name="OLE_LINK3"/>
            <w:bookmarkStart w:id="2" w:name="OLE_LINK4"/>
            <w:r w:rsidRPr="00FA0511">
              <w:t>Variable</w:t>
            </w:r>
          </w:p>
        </w:tc>
        <w:tc>
          <w:tcPr>
            <w:tcW w:w="1515" w:type="pct"/>
            <w:tcBorders>
              <w:top w:val="single" w:sz="12" w:space="0" w:color="7F7F7F" w:themeColor="text1" w:themeTint="80"/>
              <w:left w:val="nil"/>
              <w:bottom w:val="single" w:sz="12" w:space="0" w:color="7F7F7F" w:themeColor="text1" w:themeTint="80"/>
              <w:right w:val="nil"/>
            </w:tcBorders>
            <w:shd w:val="clear" w:color="auto" w:fill="EBE9F3"/>
            <w:vAlign w:val="center"/>
            <w:hideMark/>
          </w:tcPr>
          <w:p w14:paraId="5DA99E71" w14:textId="77777777" w:rsidR="00BD13A4" w:rsidRPr="00FA0511" w:rsidRDefault="00BD13A4" w:rsidP="00513EA7">
            <w:pPr>
              <w:pStyle w:val="Tableparagraph0"/>
            </w:pPr>
            <w:r w:rsidRPr="00FA0511">
              <w:t>Category</w:t>
            </w:r>
          </w:p>
        </w:tc>
        <w:tc>
          <w:tcPr>
            <w:tcW w:w="669" w:type="pct"/>
            <w:tcBorders>
              <w:top w:val="single" w:sz="12" w:space="0" w:color="7F7F7F" w:themeColor="text1" w:themeTint="80"/>
              <w:left w:val="nil"/>
              <w:bottom w:val="single" w:sz="12" w:space="0" w:color="7F7F7F" w:themeColor="text1" w:themeTint="80"/>
              <w:right w:val="nil"/>
            </w:tcBorders>
            <w:shd w:val="clear" w:color="auto" w:fill="EBE9F3"/>
            <w:vAlign w:val="center"/>
            <w:hideMark/>
          </w:tcPr>
          <w:p w14:paraId="4F304DFC" w14:textId="77777777" w:rsidR="00BD13A4" w:rsidRPr="00FA0511" w:rsidRDefault="00BD13A4" w:rsidP="00513EA7">
            <w:pPr>
              <w:pStyle w:val="Tableparagraph0"/>
            </w:pPr>
            <w:r w:rsidRPr="00FA0511">
              <w:t>f</w:t>
            </w:r>
          </w:p>
        </w:tc>
        <w:tc>
          <w:tcPr>
            <w:tcW w:w="1039" w:type="pct"/>
            <w:tcBorders>
              <w:top w:val="single" w:sz="12" w:space="0" w:color="7F7F7F" w:themeColor="text1" w:themeTint="80"/>
              <w:left w:val="nil"/>
              <w:bottom w:val="single" w:sz="12" w:space="0" w:color="7F7F7F" w:themeColor="text1" w:themeTint="80"/>
              <w:right w:val="nil"/>
            </w:tcBorders>
            <w:shd w:val="clear" w:color="auto" w:fill="EBE9F3"/>
            <w:vAlign w:val="center"/>
            <w:hideMark/>
          </w:tcPr>
          <w:p w14:paraId="0B2C9CD5" w14:textId="77777777" w:rsidR="00BD13A4" w:rsidRPr="00FA0511" w:rsidRDefault="00BD13A4" w:rsidP="00513EA7">
            <w:pPr>
              <w:pStyle w:val="Tableparagraph0"/>
            </w:pPr>
            <w:r w:rsidRPr="00FA0511">
              <w:t>%</w:t>
            </w:r>
          </w:p>
        </w:tc>
      </w:tr>
      <w:tr w:rsidR="00BD13A4" w:rsidRPr="00FA0511" w14:paraId="0899134E" w14:textId="77777777" w:rsidTr="00B470B9">
        <w:trPr>
          <w:trHeight w:val="191"/>
          <w:jc w:val="center"/>
        </w:trPr>
        <w:tc>
          <w:tcPr>
            <w:tcW w:w="1777" w:type="pct"/>
            <w:vMerge w:val="restart"/>
            <w:tcBorders>
              <w:top w:val="single" w:sz="12" w:space="0" w:color="7F7F7F" w:themeColor="text1" w:themeTint="80"/>
              <w:left w:val="nil"/>
              <w:bottom w:val="single" w:sz="4" w:space="0" w:color="auto"/>
              <w:right w:val="nil"/>
            </w:tcBorders>
            <w:shd w:val="clear" w:color="auto" w:fill="EBE9F3"/>
            <w:vAlign w:val="center"/>
          </w:tcPr>
          <w:p w14:paraId="35624A34" w14:textId="77777777" w:rsidR="00BD13A4" w:rsidRPr="00FA0511" w:rsidRDefault="00BD13A4" w:rsidP="00513EA7">
            <w:pPr>
              <w:pStyle w:val="Tableparagraph0"/>
              <w:rPr>
                <w:bCs/>
              </w:rPr>
            </w:pPr>
          </w:p>
          <w:p w14:paraId="16C574F9" w14:textId="77777777" w:rsidR="00BD13A4" w:rsidRPr="00FA0511" w:rsidRDefault="00BD13A4" w:rsidP="00513EA7">
            <w:pPr>
              <w:pStyle w:val="Tableparagraph0"/>
              <w:rPr>
                <w:bCs/>
              </w:rPr>
            </w:pPr>
            <w:r w:rsidRPr="00FA0511">
              <w:rPr>
                <w:bCs/>
              </w:rPr>
              <w:t>Grade Level</w:t>
            </w:r>
          </w:p>
          <w:p w14:paraId="30254442" w14:textId="77777777" w:rsidR="00BD13A4" w:rsidRPr="00FA0511" w:rsidRDefault="00BD13A4" w:rsidP="00513EA7">
            <w:pPr>
              <w:pStyle w:val="Tableparagraph0"/>
              <w:rPr>
                <w:bCs/>
              </w:rPr>
            </w:pPr>
          </w:p>
        </w:tc>
        <w:tc>
          <w:tcPr>
            <w:tcW w:w="1515" w:type="pct"/>
            <w:tcBorders>
              <w:top w:val="single" w:sz="12" w:space="0" w:color="7F7F7F" w:themeColor="text1" w:themeTint="80"/>
              <w:left w:val="nil"/>
              <w:bottom w:val="nil"/>
              <w:right w:val="nil"/>
            </w:tcBorders>
            <w:shd w:val="clear" w:color="auto" w:fill="EBE9F3"/>
            <w:vAlign w:val="center"/>
            <w:hideMark/>
          </w:tcPr>
          <w:p w14:paraId="20B85C9D" w14:textId="77777777" w:rsidR="00BD13A4" w:rsidRPr="00FA0511" w:rsidRDefault="00BD13A4" w:rsidP="00513EA7">
            <w:pPr>
              <w:pStyle w:val="Tableparagraph0"/>
            </w:pPr>
            <w:r w:rsidRPr="00FA0511">
              <w:t>Fifth</w:t>
            </w:r>
          </w:p>
        </w:tc>
        <w:tc>
          <w:tcPr>
            <w:tcW w:w="669" w:type="pct"/>
            <w:tcBorders>
              <w:top w:val="single" w:sz="12" w:space="0" w:color="7F7F7F" w:themeColor="text1" w:themeTint="80"/>
              <w:left w:val="nil"/>
              <w:bottom w:val="nil"/>
              <w:right w:val="nil"/>
            </w:tcBorders>
            <w:shd w:val="clear" w:color="auto" w:fill="EBE9F3"/>
            <w:vAlign w:val="center"/>
            <w:hideMark/>
          </w:tcPr>
          <w:p w14:paraId="5BC5B532" w14:textId="77777777" w:rsidR="00BD13A4" w:rsidRPr="00FA0511" w:rsidRDefault="00BD13A4" w:rsidP="00513EA7">
            <w:pPr>
              <w:pStyle w:val="Tableparagraph0"/>
            </w:pPr>
            <w:r w:rsidRPr="00FA0511">
              <w:t>10</w:t>
            </w:r>
          </w:p>
        </w:tc>
        <w:tc>
          <w:tcPr>
            <w:tcW w:w="1039" w:type="pct"/>
            <w:tcBorders>
              <w:top w:val="single" w:sz="12" w:space="0" w:color="7F7F7F" w:themeColor="text1" w:themeTint="80"/>
              <w:left w:val="nil"/>
              <w:bottom w:val="nil"/>
              <w:right w:val="nil"/>
            </w:tcBorders>
            <w:shd w:val="clear" w:color="auto" w:fill="EBE9F3"/>
            <w:vAlign w:val="center"/>
            <w:hideMark/>
          </w:tcPr>
          <w:p w14:paraId="4AC527EA" w14:textId="77777777" w:rsidR="00BD13A4" w:rsidRPr="00FA0511" w:rsidRDefault="00BD13A4" w:rsidP="00513EA7">
            <w:pPr>
              <w:pStyle w:val="Tableparagraph0"/>
            </w:pPr>
            <w:r w:rsidRPr="00FA0511">
              <w:t>20,9</w:t>
            </w:r>
          </w:p>
        </w:tc>
      </w:tr>
      <w:tr w:rsidR="00BD13A4" w:rsidRPr="00FA0511" w14:paraId="0252F1D8" w14:textId="77777777" w:rsidTr="008F6CA0">
        <w:trPr>
          <w:trHeight w:val="54"/>
          <w:jc w:val="center"/>
        </w:trPr>
        <w:tc>
          <w:tcPr>
            <w:tcW w:w="1777" w:type="pct"/>
            <w:vMerge/>
            <w:tcBorders>
              <w:top w:val="single" w:sz="4" w:space="0" w:color="auto"/>
              <w:left w:val="nil"/>
              <w:bottom w:val="single" w:sz="4" w:space="0" w:color="auto"/>
              <w:right w:val="nil"/>
            </w:tcBorders>
            <w:shd w:val="clear" w:color="auto" w:fill="EBE9F3"/>
            <w:vAlign w:val="center"/>
            <w:hideMark/>
          </w:tcPr>
          <w:p w14:paraId="73863BE6" w14:textId="77777777" w:rsidR="00BD13A4" w:rsidRPr="00FA0511" w:rsidRDefault="00BD13A4" w:rsidP="00513EA7">
            <w:pPr>
              <w:pStyle w:val="Tableparagraph0"/>
              <w:rPr>
                <w:bCs/>
              </w:rPr>
            </w:pPr>
          </w:p>
        </w:tc>
        <w:tc>
          <w:tcPr>
            <w:tcW w:w="1515" w:type="pct"/>
            <w:tcBorders>
              <w:top w:val="nil"/>
              <w:left w:val="nil"/>
              <w:bottom w:val="nil"/>
              <w:right w:val="nil"/>
            </w:tcBorders>
            <w:shd w:val="clear" w:color="auto" w:fill="EBE9F3"/>
            <w:vAlign w:val="center"/>
            <w:hideMark/>
          </w:tcPr>
          <w:p w14:paraId="7FB4D8F7" w14:textId="77777777" w:rsidR="00BD13A4" w:rsidRPr="00FA0511" w:rsidRDefault="00BD13A4" w:rsidP="00513EA7">
            <w:pPr>
              <w:pStyle w:val="Tableparagraph0"/>
            </w:pPr>
            <w:r w:rsidRPr="00FA0511">
              <w:t>Sixth</w:t>
            </w:r>
          </w:p>
        </w:tc>
        <w:tc>
          <w:tcPr>
            <w:tcW w:w="669" w:type="pct"/>
            <w:tcBorders>
              <w:top w:val="nil"/>
              <w:left w:val="nil"/>
              <w:bottom w:val="nil"/>
              <w:right w:val="nil"/>
            </w:tcBorders>
            <w:shd w:val="clear" w:color="auto" w:fill="EBE9F3"/>
            <w:vAlign w:val="center"/>
            <w:hideMark/>
          </w:tcPr>
          <w:p w14:paraId="57F48A05" w14:textId="77777777" w:rsidR="00BD13A4" w:rsidRPr="00FA0511" w:rsidRDefault="00BD13A4" w:rsidP="00513EA7">
            <w:pPr>
              <w:pStyle w:val="Tableparagraph0"/>
            </w:pPr>
            <w:r w:rsidRPr="00FA0511">
              <w:t>133</w:t>
            </w:r>
          </w:p>
        </w:tc>
        <w:tc>
          <w:tcPr>
            <w:tcW w:w="1039" w:type="pct"/>
            <w:tcBorders>
              <w:top w:val="nil"/>
              <w:left w:val="nil"/>
              <w:bottom w:val="nil"/>
              <w:right w:val="nil"/>
            </w:tcBorders>
            <w:shd w:val="clear" w:color="auto" w:fill="EBE9F3"/>
            <w:vAlign w:val="center"/>
            <w:hideMark/>
          </w:tcPr>
          <w:p w14:paraId="5B5FB942" w14:textId="77777777" w:rsidR="00BD13A4" w:rsidRPr="00FA0511" w:rsidRDefault="00BD13A4" w:rsidP="00513EA7">
            <w:pPr>
              <w:pStyle w:val="Tableparagraph0"/>
            </w:pPr>
            <w:r w:rsidRPr="00FA0511">
              <w:t>26,9</w:t>
            </w:r>
          </w:p>
        </w:tc>
      </w:tr>
      <w:tr w:rsidR="00BD13A4" w:rsidRPr="00FA0511" w14:paraId="1AC5D338" w14:textId="77777777" w:rsidTr="008F6CA0">
        <w:trPr>
          <w:trHeight w:val="201"/>
          <w:jc w:val="center"/>
        </w:trPr>
        <w:tc>
          <w:tcPr>
            <w:tcW w:w="1777" w:type="pct"/>
            <w:vMerge/>
            <w:tcBorders>
              <w:top w:val="single" w:sz="4" w:space="0" w:color="auto"/>
              <w:left w:val="nil"/>
              <w:bottom w:val="nil"/>
              <w:right w:val="nil"/>
            </w:tcBorders>
            <w:shd w:val="clear" w:color="auto" w:fill="EBE9F3"/>
            <w:vAlign w:val="center"/>
            <w:hideMark/>
          </w:tcPr>
          <w:p w14:paraId="4314AF47" w14:textId="77777777" w:rsidR="00BD13A4" w:rsidRPr="00FA0511" w:rsidRDefault="00BD13A4" w:rsidP="00513EA7">
            <w:pPr>
              <w:pStyle w:val="Tableparagraph0"/>
              <w:rPr>
                <w:bCs/>
              </w:rPr>
            </w:pPr>
          </w:p>
        </w:tc>
        <w:tc>
          <w:tcPr>
            <w:tcW w:w="1515" w:type="pct"/>
            <w:tcBorders>
              <w:top w:val="nil"/>
              <w:left w:val="nil"/>
              <w:bottom w:val="nil"/>
              <w:right w:val="nil"/>
            </w:tcBorders>
            <w:shd w:val="clear" w:color="auto" w:fill="EBE9F3"/>
            <w:vAlign w:val="center"/>
            <w:hideMark/>
          </w:tcPr>
          <w:p w14:paraId="0B951F66" w14:textId="77777777" w:rsidR="00BD13A4" w:rsidRPr="00FA0511" w:rsidRDefault="00BD13A4" w:rsidP="00513EA7">
            <w:pPr>
              <w:pStyle w:val="Tableparagraph0"/>
            </w:pPr>
            <w:r w:rsidRPr="00FA0511">
              <w:t>Seventh</w:t>
            </w:r>
          </w:p>
        </w:tc>
        <w:tc>
          <w:tcPr>
            <w:tcW w:w="669" w:type="pct"/>
            <w:tcBorders>
              <w:top w:val="nil"/>
              <w:left w:val="nil"/>
              <w:bottom w:val="nil"/>
              <w:right w:val="nil"/>
            </w:tcBorders>
            <w:shd w:val="clear" w:color="auto" w:fill="EBE9F3"/>
            <w:vAlign w:val="center"/>
            <w:hideMark/>
          </w:tcPr>
          <w:p w14:paraId="72E2460C" w14:textId="77777777" w:rsidR="00BD13A4" w:rsidRPr="00FA0511" w:rsidRDefault="00BD13A4" w:rsidP="00513EA7">
            <w:pPr>
              <w:pStyle w:val="Tableparagraph0"/>
            </w:pPr>
            <w:r w:rsidRPr="00FA0511">
              <w:t>128</w:t>
            </w:r>
          </w:p>
        </w:tc>
        <w:tc>
          <w:tcPr>
            <w:tcW w:w="1039" w:type="pct"/>
            <w:tcBorders>
              <w:top w:val="nil"/>
              <w:left w:val="nil"/>
              <w:bottom w:val="nil"/>
              <w:right w:val="nil"/>
            </w:tcBorders>
            <w:shd w:val="clear" w:color="auto" w:fill="EBE9F3"/>
            <w:vAlign w:val="center"/>
            <w:hideMark/>
          </w:tcPr>
          <w:p w14:paraId="6DA62AD3" w14:textId="77777777" w:rsidR="00BD13A4" w:rsidRPr="00FA0511" w:rsidRDefault="00BD13A4" w:rsidP="00513EA7">
            <w:pPr>
              <w:pStyle w:val="Tableparagraph0"/>
            </w:pPr>
            <w:r w:rsidRPr="00FA0511">
              <w:t>25,9</w:t>
            </w:r>
          </w:p>
        </w:tc>
      </w:tr>
      <w:tr w:rsidR="00BD13A4" w:rsidRPr="00FA0511" w14:paraId="75753A25" w14:textId="77777777" w:rsidTr="008F6CA0">
        <w:trPr>
          <w:trHeight w:val="164"/>
          <w:jc w:val="center"/>
        </w:trPr>
        <w:tc>
          <w:tcPr>
            <w:tcW w:w="1777" w:type="pct"/>
            <w:vMerge w:val="restart"/>
            <w:tcBorders>
              <w:top w:val="nil"/>
              <w:left w:val="nil"/>
              <w:bottom w:val="nil"/>
              <w:right w:val="nil"/>
            </w:tcBorders>
            <w:shd w:val="clear" w:color="auto" w:fill="EBE9F3"/>
            <w:vAlign w:val="center"/>
            <w:hideMark/>
          </w:tcPr>
          <w:p w14:paraId="3244DAD8" w14:textId="77777777" w:rsidR="00BD13A4" w:rsidRPr="00FA0511" w:rsidRDefault="00BD13A4" w:rsidP="00513EA7">
            <w:pPr>
              <w:pStyle w:val="Tableparagraph0"/>
              <w:rPr>
                <w:bCs/>
              </w:rPr>
            </w:pPr>
            <w:r w:rsidRPr="00FA0511">
              <w:rPr>
                <w:bCs/>
              </w:rPr>
              <w:t>Gender</w:t>
            </w:r>
          </w:p>
        </w:tc>
        <w:tc>
          <w:tcPr>
            <w:tcW w:w="1515" w:type="pct"/>
            <w:tcBorders>
              <w:top w:val="nil"/>
              <w:left w:val="nil"/>
              <w:bottom w:val="nil"/>
              <w:right w:val="nil"/>
            </w:tcBorders>
            <w:shd w:val="clear" w:color="auto" w:fill="EBE9F3"/>
            <w:vAlign w:val="center"/>
            <w:hideMark/>
          </w:tcPr>
          <w:p w14:paraId="168C5F99" w14:textId="77777777" w:rsidR="00BD13A4" w:rsidRPr="00FA0511" w:rsidRDefault="00BD13A4" w:rsidP="00513EA7">
            <w:pPr>
              <w:pStyle w:val="Tableparagraph0"/>
            </w:pPr>
            <w:r w:rsidRPr="00FA0511">
              <w:t>Female</w:t>
            </w:r>
          </w:p>
        </w:tc>
        <w:tc>
          <w:tcPr>
            <w:tcW w:w="669" w:type="pct"/>
            <w:tcBorders>
              <w:top w:val="nil"/>
              <w:left w:val="nil"/>
              <w:bottom w:val="nil"/>
              <w:right w:val="nil"/>
            </w:tcBorders>
            <w:shd w:val="clear" w:color="auto" w:fill="EBE9F3"/>
            <w:vAlign w:val="center"/>
            <w:hideMark/>
          </w:tcPr>
          <w:p w14:paraId="223C1CDE" w14:textId="77777777" w:rsidR="00BD13A4" w:rsidRPr="00FA0511" w:rsidRDefault="00BD13A4" w:rsidP="00513EA7">
            <w:pPr>
              <w:pStyle w:val="Tableparagraph0"/>
            </w:pPr>
            <w:r w:rsidRPr="00FA0511">
              <w:t>276</w:t>
            </w:r>
          </w:p>
        </w:tc>
        <w:tc>
          <w:tcPr>
            <w:tcW w:w="1039" w:type="pct"/>
            <w:tcBorders>
              <w:top w:val="nil"/>
              <w:left w:val="nil"/>
              <w:bottom w:val="nil"/>
              <w:right w:val="nil"/>
            </w:tcBorders>
            <w:shd w:val="clear" w:color="auto" w:fill="EBE9F3"/>
            <w:vAlign w:val="center"/>
            <w:hideMark/>
          </w:tcPr>
          <w:p w14:paraId="772C3189" w14:textId="77777777" w:rsidR="00BD13A4" w:rsidRPr="00FA0511" w:rsidRDefault="00BD13A4" w:rsidP="00513EA7">
            <w:pPr>
              <w:pStyle w:val="Tableparagraph0"/>
            </w:pPr>
            <w:r w:rsidRPr="00FA0511">
              <w:t>55,9</w:t>
            </w:r>
          </w:p>
        </w:tc>
      </w:tr>
      <w:tr w:rsidR="00BD13A4" w:rsidRPr="00FA0511" w14:paraId="0A8C1298" w14:textId="77777777" w:rsidTr="008F6CA0">
        <w:trPr>
          <w:trHeight w:val="168"/>
          <w:jc w:val="center"/>
        </w:trPr>
        <w:tc>
          <w:tcPr>
            <w:tcW w:w="1777" w:type="pct"/>
            <w:vMerge/>
            <w:tcBorders>
              <w:top w:val="single" w:sz="4" w:space="0" w:color="auto"/>
              <w:left w:val="nil"/>
              <w:bottom w:val="nil"/>
              <w:right w:val="nil"/>
            </w:tcBorders>
            <w:shd w:val="clear" w:color="auto" w:fill="EBE9F3"/>
            <w:vAlign w:val="center"/>
            <w:hideMark/>
          </w:tcPr>
          <w:p w14:paraId="2D449481" w14:textId="77777777" w:rsidR="00BD13A4" w:rsidRPr="00FA0511" w:rsidRDefault="00BD13A4" w:rsidP="00513EA7">
            <w:pPr>
              <w:pStyle w:val="Tableparagraph0"/>
              <w:rPr>
                <w:bCs/>
              </w:rPr>
            </w:pPr>
          </w:p>
        </w:tc>
        <w:tc>
          <w:tcPr>
            <w:tcW w:w="1515" w:type="pct"/>
            <w:tcBorders>
              <w:top w:val="nil"/>
              <w:left w:val="nil"/>
              <w:bottom w:val="nil"/>
              <w:right w:val="nil"/>
            </w:tcBorders>
            <w:shd w:val="clear" w:color="auto" w:fill="EBE9F3"/>
            <w:vAlign w:val="center"/>
            <w:hideMark/>
          </w:tcPr>
          <w:p w14:paraId="3B01E477" w14:textId="77777777" w:rsidR="00BD13A4" w:rsidRPr="00FA0511" w:rsidRDefault="00BD13A4" w:rsidP="00513EA7">
            <w:pPr>
              <w:pStyle w:val="Tableparagraph0"/>
            </w:pPr>
            <w:r w:rsidRPr="00FA0511">
              <w:t>Male</w:t>
            </w:r>
          </w:p>
        </w:tc>
        <w:tc>
          <w:tcPr>
            <w:tcW w:w="669" w:type="pct"/>
            <w:tcBorders>
              <w:top w:val="nil"/>
              <w:left w:val="nil"/>
              <w:bottom w:val="nil"/>
              <w:right w:val="nil"/>
            </w:tcBorders>
            <w:shd w:val="clear" w:color="auto" w:fill="EBE9F3"/>
            <w:vAlign w:val="center"/>
            <w:hideMark/>
          </w:tcPr>
          <w:p w14:paraId="52A68DA2" w14:textId="77777777" w:rsidR="00BD13A4" w:rsidRPr="00FA0511" w:rsidRDefault="00BD13A4" w:rsidP="00513EA7">
            <w:pPr>
              <w:pStyle w:val="Tableparagraph0"/>
            </w:pPr>
            <w:r w:rsidRPr="00FA0511">
              <w:t>218</w:t>
            </w:r>
          </w:p>
        </w:tc>
        <w:tc>
          <w:tcPr>
            <w:tcW w:w="1039" w:type="pct"/>
            <w:tcBorders>
              <w:top w:val="nil"/>
              <w:left w:val="nil"/>
              <w:bottom w:val="nil"/>
              <w:right w:val="nil"/>
            </w:tcBorders>
            <w:shd w:val="clear" w:color="auto" w:fill="EBE9F3"/>
            <w:vAlign w:val="center"/>
            <w:hideMark/>
          </w:tcPr>
          <w:p w14:paraId="5A9468FA" w14:textId="77777777" w:rsidR="00BD13A4" w:rsidRPr="00FA0511" w:rsidRDefault="00BD13A4" w:rsidP="00513EA7">
            <w:pPr>
              <w:pStyle w:val="Tableparagraph0"/>
            </w:pPr>
            <w:r w:rsidRPr="00FA0511">
              <w:t>44,1</w:t>
            </w:r>
          </w:p>
        </w:tc>
      </w:tr>
      <w:tr w:rsidR="00BD13A4" w:rsidRPr="00FA0511" w14:paraId="46ADBA0A" w14:textId="77777777" w:rsidTr="008F6CA0">
        <w:trPr>
          <w:trHeight w:val="222"/>
          <w:jc w:val="center"/>
        </w:trPr>
        <w:tc>
          <w:tcPr>
            <w:tcW w:w="1777" w:type="pct"/>
            <w:vMerge w:val="restart"/>
            <w:tcBorders>
              <w:top w:val="nil"/>
              <w:left w:val="nil"/>
              <w:bottom w:val="single" w:sz="4" w:space="0" w:color="auto"/>
              <w:right w:val="nil"/>
            </w:tcBorders>
            <w:shd w:val="clear" w:color="auto" w:fill="EBE9F3"/>
            <w:vAlign w:val="center"/>
            <w:hideMark/>
          </w:tcPr>
          <w:p w14:paraId="3AB2078B" w14:textId="77777777" w:rsidR="00BD13A4" w:rsidRPr="00FA0511" w:rsidRDefault="00BD13A4" w:rsidP="00513EA7">
            <w:pPr>
              <w:pStyle w:val="Tableparagraph0"/>
              <w:rPr>
                <w:bCs/>
              </w:rPr>
            </w:pPr>
            <w:r w:rsidRPr="00FA0511">
              <w:rPr>
                <w:bCs/>
              </w:rPr>
              <w:t>Mother’s Educational Background</w:t>
            </w:r>
          </w:p>
        </w:tc>
        <w:tc>
          <w:tcPr>
            <w:tcW w:w="1515" w:type="pct"/>
            <w:tcBorders>
              <w:top w:val="nil"/>
              <w:left w:val="nil"/>
              <w:bottom w:val="nil"/>
              <w:right w:val="nil"/>
            </w:tcBorders>
            <w:shd w:val="clear" w:color="auto" w:fill="EBE9F3"/>
            <w:vAlign w:val="center"/>
            <w:hideMark/>
          </w:tcPr>
          <w:p w14:paraId="5AD82D6C" w14:textId="77777777" w:rsidR="00BD13A4" w:rsidRPr="00FA0511" w:rsidRDefault="00BD13A4" w:rsidP="00513EA7">
            <w:pPr>
              <w:pStyle w:val="Tableparagraph0"/>
            </w:pPr>
            <w:r w:rsidRPr="00FA0511">
              <w:t>Uneducated</w:t>
            </w:r>
          </w:p>
        </w:tc>
        <w:tc>
          <w:tcPr>
            <w:tcW w:w="669" w:type="pct"/>
            <w:tcBorders>
              <w:top w:val="nil"/>
              <w:left w:val="nil"/>
              <w:bottom w:val="nil"/>
              <w:right w:val="nil"/>
            </w:tcBorders>
            <w:shd w:val="clear" w:color="auto" w:fill="EBE9F3"/>
            <w:vAlign w:val="center"/>
            <w:hideMark/>
          </w:tcPr>
          <w:p w14:paraId="32535E7A" w14:textId="77777777" w:rsidR="00BD13A4" w:rsidRPr="00FA0511" w:rsidRDefault="00BD13A4" w:rsidP="00513EA7">
            <w:pPr>
              <w:pStyle w:val="Tableparagraph0"/>
            </w:pPr>
            <w:r w:rsidRPr="00FA0511">
              <w:t>25</w:t>
            </w:r>
          </w:p>
        </w:tc>
        <w:tc>
          <w:tcPr>
            <w:tcW w:w="1039" w:type="pct"/>
            <w:tcBorders>
              <w:top w:val="nil"/>
              <w:left w:val="nil"/>
              <w:bottom w:val="nil"/>
              <w:right w:val="nil"/>
            </w:tcBorders>
            <w:shd w:val="clear" w:color="auto" w:fill="EBE9F3"/>
            <w:vAlign w:val="center"/>
            <w:hideMark/>
          </w:tcPr>
          <w:p w14:paraId="435C4AC8" w14:textId="77777777" w:rsidR="00BD13A4" w:rsidRPr="00FA0511" w:rsidRDefault="00BD13A4" w:rsidP="00513EA7">
            <w:pPr>
              <w:pStyle w:val="Tableparagraph0"/>
            </w:pPr>
            <w:r w:rsidRPr="00FA0511">
              <w:t>5,1</w:t>
            </w:r>
          </w:p>
        </w:tc>
      </w:tr>
      <w:tr w:rsidR="00BD13A4" w:rsidRPr="00FA0511" w14:paraId="379AA9A8" w14:textId="77777777" w:rsidTr="008F6CA0">
        <w:trPr>
          <w:trHeight w:val="84"/>
          <w:jc w:val="center"/>
        </w:trPr>
        <w:tc>
          <w:tcPr>
            <w:tcW w:w="1777" w:type="pct"/>
            <w:vMerge/>
            <w:tcBorders>
              <w:top w:val="single" w:sz="4" w:space="0" w:color="auto"/>
              <w:left w:val="nil"/>
              <w:bottom w:val="single" w:sz="4" w:space="0" w:color="auto"/>
              <w:right w:val="nil"/>
            </w:tcBorders>
            <w:shd w:val="clear" w:color="auto" w:fill="EBE9F3"/>
            <w:vAlign w:val="center"/>
            <w:hideMark/>
          </w:tcPr>
          <w:p w14:paraId="11C6F43E" w14:textId="77777777" w:rsidR="00BD13A4" w:rsidRPr="00FA0511" w:rsidRDefault="00BD13A4" w:rsidP="00513EA7">
            <w:pPr>
              <w:pStyle w:val="Tableparagraph0"/>
              <w:rPr>
                <w:bCs/>
              </w:rPr>
            </w:pPr>
          </w:p>
        </w:tc>
        <w:tc>
          <w:tcPr>
            <w:tcW w:w="1515" w:type="pct"/>
            <w:tcBorders>
              <w:top w:val="nil"/>
              <w:left w:val="nil"/>
              <w:bottom w:val="nil"/>
              <w:right w:val="nil"/>
            </w:tcBorders>
            <w:shd w:val="clear" w:color="auto" w:fill="EBE9F3"/>
            <w:vAlign w:val="center"/>
            <w:hideMark/>
          </w:tcPr>
          <w:p w14:paraId="1894A380" w14:textId="77777777" w:rsidR="00BD13A4" w:rsidRPr="00FA0511" w:rsidRDefault="00BD13A4" w:rsidP="00513EA7">
            <w:pPr>
              <w:pStyle w:val="Tableparagraph0"/>
            </w:pPr>
            <w:r w:rsidRPr="00FA0511">
              <w:t>Primary</w:t>
            </w:r>
          </w:p>
        </w:tc>
        <w:tc>
          <w:tcPr>
            <w:tcW w:w="669" w:type="pct"/>
            <w:tcBorders>
              <w:top w:val="nil"/>
              <w:left w:val="nil"/>
              <w:bottom w:val="nil"/>
              <w:right w:val="nil"/>
            </w:tcBorders>
            <w:shd w:val="clear" w:color="auto" w:fill="EBE9F3"/>
            <w:vAlign w:val="center"/>
            <w:hideMark/>
          </w:tcPr>
          <w:p w14:paraId="19512917" w14:textId="77777777" w:rsidR="00BD13A4" w:rsidRPr="00FA0511" w:rsidRDefault="00BD13A4" w:rsidP="00513EA7">
            <w:pPr>
              <w:pStyle w:val="Tableparagraph0"/>
            </w:pPr>
            <w:r w:rsidRPr="00FA0511">
              <w:t>172</w:t>
            </w:r>
          </w:p>
        </w:tc>
        <w:tc>
          <w:tcPr>
            <w:tcW w:w="1039" w:type="pct"/>
            <w:tcBorders>
              <w:top w:val="nil"/>
              <w:left w:val="nil"/>
              <w:bottom w:val="nil"/>
              <w:right w:val="nil"/>
            </w:tcBorders>
            <w:shd w:val="clear" w:color="auto" w:fill="EBE9F3"/>
            <w:vAlign w:val="center"/>
            <w:hideMark/>
          </w:tcPr>
          <w:p w14:paraId="59A204B0" w14:textId="77777777" w:rsidR="00BD13A4" w:rsidRPr="00FA0511" w:rsidRDefault="00BD13A4" w:rsidP="00513EA7">
            <w:pPr>
              <w:pStyle w:val="Tableparagraph0"/>
            </w:pPr>
            <w:r w:rsidRPr="00FA0511">
              <w:t>34,8</w:t>
            </w:r>
          </w:p>
        </w:tc>
      </w:tr>
      <w:tr w:rsidR="00BD13A4" w:rsidRPr="00FA0511" w14:paraId="05769A62" w14:textId="77777777" w:rsidTr="008F6CA0">
        <w:trPr>
          <w:trHeight w:val="88"/>
          <w:jc w:val="center"/>
        </w:trPr>
        <w:tc>
          <w:tcPr>
            <w:tcW w:w="1777" w:type="pct"/>
            <w:vMerge/>
            <w:tcBorders>
              <w:top w:val="single" w:sz="4" w:space="0" w:color="auto"/>
              <w:left w:val="nil"/>
              <w:bottom w:val="single" w:sz="4" w:space="0" w:color="auto"/>
              <w:right w:val="nil"/>
            </w:tcBorders>
            <w:shd w:val="clear" w:color="auto" w:fill="EBE9F3"/>
            <w:vAlign w:val="center"/>
            <w:hideMark/>
          </w:tcPr>
          <w:p w14:paraId="436B6414" w14:textId="77777777" w:rsidR="00BD13A4" w:rsidRPr="00FA0511" w:rsidRDefault="00BD13A4" w:rsidP="00513EA7">
            <w:pPr>
              <w:pStyle w:val="Tableparagraph0"/>
              <w:rPr>
                <w:bCs/>
              </w:rPr>
            </w:pPr>
          </w:p>
        </w:tc>
        <w:tc>
          <w:tcPr>
            <w:tcW w:w="1515" w:type="pct"/>
            <w:tcBorders>
              <w:top w:val="nil"/>
              <w:left w:val="nil"/>
              <w:bottom w:val="nil"/>
              <w:right w:val="nil"/>
            </w:tcBorders>
            <w:shd w:val="clear" w:color="auto" w:fill="EBE9F3"/>
            <w:vAlign w:val="center"/>
            <w:hideMark/>
          </w:tcPr>
          <w:p w14:paraId="09EB2923" w14:textId="77777777" w:rsidR="00BD13A4" w:rsidRPr="00FA0511" w:rsidRDefault="00BD13A4" w:rsidP="00513EA7">
            <w:pPr>
              <w:pStyle w:val="Tableparagraph0"/>
            </w:pPr>
            <w:r w:rsidRPr="00FA0511">
              <w:t>Middle school</w:t>
            </w:r>
          </w:p>
        </w:tc>
        <w:tc>
          <w:tcPr>
            <w:tcW w:w="669" w:type="pct"/>
            <w:tcBorders>
              <w:top w:val="nil"/>
              <w:left w:val="nil"/>
              <w:bottom w:val="nil"/>
              <w:right w:val="nil"/>
            </w:tcBorders>
            <w:shd w:val="clear" w:color="auto" w:fill="EBE9F3"/>
            <w:vAlign w:val="center"/>
            <w:hideMark/>
          </w:tcPr>
          <w:p w14:paraId="1D95DD56" w14:textId="77777777" w:rsidR="00BD13A4" w:rsidRPr="00FA0511" w:rsidRDefault="00BD13A4" w:rsidP="00513EA7">
            <w:pPr>
              <w:pStyle w:val="Tableparagraph0"/>
            </w:pPr>
            <w:r w:rsidRPr="00FA0511">
              <w:t>177</w:t>
            </w:r>
          </w:p>
        </w:tc>
        <w:tc>
          <w:tcPr>
            <w:tcW w:w="1039" w:type="pct"/>
            <w:tcBorders>
              <w:top w:val="nil"/>
              <w:left w:val="nil"/>
              <w:bottom w:val="nil"/>
              <w:right w:val="nil"/>
            </w:tcBorders>
            <w:shd w:val="clear" w:color="auto" w:fill="EBE9F3"/>
            <w:vAlign w:val="center"/>
            <w:hideMark/>
          </w:tcPr>
          <w:p w14:paraId="1958F9DF" w14:textId="77777777" w:rsidR="00BD13A4" w:rsidRPr="00FA0511" w:rsidRDefault="00BD13A4" w:rsidP="00513EA7">
            <w:pPr>
              <w:pStyle w:val="Tableparagraph0"/>
            </w:pPr>
            <w:r w:rsidRPr="00FA0511">
              <w:t>35,8</w:t>
            </w:r>
          </w:p>
        </w:tc>
      </w:tr>
      <w:tr w:rsidR="00BD13A4" w:rsidRPr="00FA0511" w14:paraId="01285720" w14:textId="77777777" w:rsidTr="008F6CA0">
        <w:trPr>
          <w:trHeight w:val="116"/>
          <w:jc w:val="center"/>
        </w:trPr>
        <w:tc>
          <w:tcPr>
            <w:tcW w:w="1777" w:type="pct"/>
            <w:vMerge/>
            <w:tcBorders>
              <w:top w:val="single" w:sz="4" w:space="0" w:color="auto"/>
              <w:left w:val="nil"/>
              <w:bottom w:val="single" w:sz="4" w:space="0" w:color="auto"/>
              <w:right w:val="nil"/>
            </w:tcBorders>
            <w:shd w:val="clear" w:color="auto" w:fill="EBE9F3"/>
            <w:vAlign w:val="center"/>
            <w:hideMark/>
          </w:tcPr>
          <w:p w14:paraId="320D682F" w14:textId="77777777" w:rsidR="00BD13A4" w:rsidRPr="00FA0511" w:rsidRDefault="00BD13A4" w:rsidP="00513EA7">
            <w:pPr>
              <w:pStyle w:val="Tableparagraph0"/>
              <w:rPr>
                <w:bCs/>
              </w:rPr>
            </w:pPr>
          </w:p>
        </w:tc>
        <w:tc>
          <w:tcPr>
            <w:tcW w:w="1515" w:type="pct"/>
            <w:tcBorders>
              <w:top w:val="nil"/>
              <w:left w:val="nil"/>
              <w:bottom w:val="nil"/>
              <w:right w:val="nil"/>
            </w:tcBorders>
            <w:shd w:val="clear" w:color="auto" w:fill="EBE9F3"/>
            <w:vAlign w:val="center"/>
            <w:hideMark/>
          </w:tcPr>
          <w:p w14:paraId="4762B0F6" w14:textId="77777777" w:rsidR="00BD13A4" w:rsidRPr="00FA0511" w:rsidRDefault="00BD13A4" w:rsidP="00513EA7">
            <w:pPr>
              <w:pStyle w:val="Tableparagraph0"/>
            </w:pPr>
            <w:r w:rsidRPr="00FA0511">
              <w:t>Secondary</w:t>
            </w:r>
          </w:p>
        </w:tc>
        <w:tc>
          <w:tcPr>
            <w:tcW w:w="669" w:type="pct"/>
            <w:tcBorders>
              <w:top w:val="nil"/>
              <w:left w:val="nil"/>
              <w:bottom w:val="nil"/>
              <w:right w:val="nil"/>
            </w:tcBorders>
            <w:shd w:val="clear" w:color="auto" w:fill="EBE9F3"/>
            <w:vAlign w:val="center"/>
            <w:hideMark/>
          </w:tcPr>
          <w:p w14:paraId="302B97B3" w14:textId="77777777" w:rsidR="00BD13A4" w:rsidRPr="00FA0511" w:rsidRDefault="00BD13A4" w:rsidP="00513EA7">
            <w:pPr>
              <w:pStyle w:val="Tableparagraph0"/>
            </w:pPr>
            <w:r w:rsidRPr="00FA0511">
              <w:t>98</w:t>
            </w:r>
          </w:p>
        </w:tc>
        <w:tc>
          <w:tcPr>
            <w:tcW w:w="1039" w:type="pct"/>
            <w:tcBorders>
              <w:top w:val="nil"/>
              <w:left w:val="nil"/>
              <w:bottom w:val="nil"/>
              <w:right w:val="nil"/>
            </w:tcBorders>
            <w:shd w:val="clear" w:color="auto" w:fill="EBE9F3"/>
            <w:vAlign w:val="center"/>
            <w:hideMark/>
          </w:tcPr>
          <w:p w14:paraId="136768B3" w14:textId="77777777" w:rsidR="00BD13A4" w:rsidRPr="00FA0511" w:rsidRDefault="00BD13A4" w:rsidP="00513EA7">
            <w:pPr>
              <w:pStyle w:val="Tableparagraph0"/>
            </w:pPr>
            <w:r w:rsidRPr="00FA0511">
              <w:t>19,8</w:t>
            </w:r>
          </w:p>
        </w:tc>
      </w:tr>
      <w:tr w:rsidR="00BD13A4" w:rsidRPr="00FA0511" w14:paraId="4444FA4B" w14:textId="77777777" w:rsidTr="008F6CA0">
        <w:trPr>
          <w:trHeight w:val="96"/>
          <w:jc w:val="center"/>
        </w:trPr>
        <w:tc>
          <w:tcPr>
            <w:tcW w:w="1777" w:type="pct"/>
            <w:vMerge/>
            <w:tcBorders>
              <w:top w:val="single" w:sz="4" w:space="0" w:color="auto"/>
              <w:left w:val="nil"/>
              <w:bottom w:val="nil"/>
              <w:right w:val="nil"/>
            </w:tcBorders>
            <w:shd w:val="clear" w:color="auto" w:fill="EBE9F3"/>
            <w:vAlign w:val="center"/>
            <w:hideMark/>
          </w:tcPr>
          <w:p w14:paraId="03A30DAB" w14:textId="77777777" w:rsidR="00BD13A4" w:rsidRPr="00FA0511" w:rsidRDefault="00BD13A4" w:rsidP="00513EA7">
            <w:pPr>
              <w:pStyle w:val="Tableparagraph0"/>
              <w:rPr>
                <w:bCs/>
              </w:rPr>
            </w:pPr>
          </w:p>
        </w:tc>
        <w:tc>
          <w:tcPr>
            <w:tcW w:w="1515" w:type="pct"/>
            <w:tcBorders>
              <w:top w:val="nil"/>
              <w:left w:val="nil"/>
              <w:bottom w:val="nil"/>
              <w:right w:val="nil"/>
            </w:tcBorders>
            <w:shd w:val="clear" w:color="auto" w:fill="EBE9F3"/>
            <w:vAlign w:val="center"/>
            <w:hideMark/>
          </w:tcPr>
          <w:p w14:paraId="214FFE97" w14:textId="77777777" w:rsidR="00BD13A4" w:rsidRPr="00FA0511" w:rsidRDefault="00BD13A4" w:rsidP="00513EA7">
            <w:pPr>
              <w:pStyle w:val="Tableparagraph0"/>
            </w:pPr>
            <w:r w:rsidRPr="00FA0511">
              <w:t>Graduate or post-graduate</w:t>
            </w:r>
          </w:p>
        </w:tc>
        <w:tc>
          <w:tcPr>
            <w:tcW w:w="669" w:type="pct"/>
            <w:tcBorders>
              <w:top w:val="nil"/>
              <w:left w:val="nil"/>
              <w:bottom w:val="nil"/>
              <w:right w:val="nil"/>
            </w:tcBorders>
            <w:shd w:val="clear" w:color="auto" w:fill="EBE9F3"/>
            <w:vAlign w:val="center"/>
            <w:hideMark/>
          </w:tcPr>
          <w:p w14:paraId="14E69EF0" w14:textId="77777777" w:rsidR="00BD13A4" w:rsidRPr="00FA0511" w:rsidRDefault="00BD13A4" w:rsidP="00513EA7">
            <w:pPr>
              <w:pStyle w:val="Tableparagraph0"/>
            </w:pPr>
            <w:r w:rsidRPr="00FA0511">
              <w:t>22</w:t>
            </w:r>
          </w:p>
        </w:tc>
        <w:tc>
          <w:tcPr>
            <w:tcW w:w="1039" w:type="pct"/>
            <w:tcBorders>
              <w:top w:val="nil"/>
              <w:left w:val="nil"/>
              <w:bottom w:val="nil"/>
              <w:right w:val="nil"/>
            </w:tcBorders>
            <w:shd w:val="clear" w:color="auto" w:fill="EBE9F3"/>
            <w:vAlign w:val="center"/>
            <w:hideMark/>
          </w:tcPr>
          <w:p w14:paraId="6E6C1A97" w14:textId="77777777" w:rsidR="00BD13A4" w:rsidRPr="00FA0511" w:rsidRDefault="00BD13A4" w:rsidP="00513EA7">
            <w:pPr>
              <w:pStyle w:val="Tableparagraph0"/>
            </w:pPr>
            <w:r w:rsidRPr="00FA0511">
              <w:t>4,5</w:t>
            </w:r>
          </w:p>
        </w:tc>
      </w:tr>
      <w:tr w:rsidR="00BD13A4" w:rsidRPr="00FA0511" w14:paraId="206B805E" w14:textId="77777777" w:rsidTr="008F6CA0">
        <w:trPr>
          <w:trHeight w:val="96"/>
          <w:jc w:val="center"/>
        </w:trPr>
        <w:tc>
          <w:tcPr>
            <w:tcW w:w="1777" w:type="pct"/>
            <w:vMerge w:val="restart"/>
            <w:tcBorders>
              <w:top w:val="nil"/>
              <w:left w:val="nil"/>
              <w:bottom w:val="single" w:sz="4" w:space="0" w:color="auto"/>
              <w:right w:val="nil"/>
            </w:tcBorders>
            <w:shd w:val="clear" w:color="auto" w:fill="EBE9F3"/>
            <w:vAlign w:val="center"/>
            <w:hideMark/>
          </w:tcPr>
          <w:p w14:paraId="2542F2FA" w14:textId="77777777" w:rsidR="00BD13A4" w:rsidRPr="00FA0511" w:rsidRDefault="00BD13A4" w:rsidP="00513EA7">
            <w:pPr>
              <w:pStyle w:val="Tableparagraph0"/>
              <w:rPr>
                <w:bCs/>
              </w:rPr>
            </w:pPr>
            <w:r w:rsidRPr="00FA0511">
              <w:rPr>
                <w:bCs/>
              </w:rPr>
              <w:t>Father’s Educational Background</w:t>
            </w:r>
          </w:p>
        </w:tc>
        <w:tc>
          <w:tcPr>
            <w:tcW w:w="1515" w:type="pct"/>
            <w:tcBorders>
              <w:top w:val="nil"/>
              <w:left w:val="nil"/>
              <w:bottom w:val="nil"/>
              <w:right w:val="nil"/>
            </w:tcBorders>
            <w:shd w:val="clear" w:color="auto" w:fill="EBE9F3"/>
            <w:vAlign w:val="center"/>
            <w:hideMark/>
          </w:tcPr>
          <w:p w14:paraId="14703199" w14:textId="77777777" w:rsidR="00BD13A4" w:rsidRPr="00FA0511" w:rsidRDefault="00BD13A4" w:rsidP="00513EA7">
            <w:pPr>
              <w:pStyle w:val="Tableparagraph0"/>
            </w:pPr>
            <w:r w:rsidRPr="00FA0511">
              <w:t>Uneducated</w:t>
            </w:r>
          </w:p>
        </w:tc>
        <w:tc>
          <w:tcPr>
            <w:tcW w:w="669" w:type="pct"/>
            <w:tcBorders>
              <w:top w:val="nil"/>
              <w:left w:val="nil"/>
              <w:bottom w:val="nil"/>
              <w:right w:val="nil"/>
            </w:tcBorders>
            <w:shd w:val="clear" w:color="auto" w:fill="EBE9F3"/>
            <w:vAlign w:val="center"/>
            <w:hideMark/>
          </w:tcPr>
          <w:p w14:paraId="2F2B66B7" w14:textId="77777777" w:rsidR="00BD13A4" w:rsidRPr="00FA0511" w:rsidRDefault="00BD13A4" w:rsidP="00513EA7">
            <w:pPr>
              <w:pStyle w:val="Tableparagraph0"/>
            </w:pPr>
            <w:r w:rsidRPr="00FA0511">
              <w:t>10</w:t>
            </w:r>
          </w:p>
        </w:tc>
        <w:tc>
          <w:tcPr>
            <w:tcW w:w="1039" w:type="pct"/>
            <w:tcBorders>
              <w:top w:val="nil"/>
              <w:left w:val="nil"/>
              <w:bottom w:val="nil"/>
              <w:right w:val="nil"/>
            </w:tcBorders>
            <w:shd w:val="clear" w:color="auto" w:fill="EBE9F3"/>
            <w:vAlign w:val="center"/>
            <w:hideMark/>
          </w:tcPr>
          <w:p w14:paraId="2F1053CC" w14:textId="77777777" w:rsidR="00BD13A4" w:rsidRPr="00FA0511" w:rsidRDefault="00BD13A4" w:rsidP="00513EA7">
            <w:pPr>
              <w:pStyle w:val="Tableparagraph0"/>
            </w:pPr>
            <w:r w:rsidRPr="00FA0511">
              <w:t>2</w:t>
            </w:r>
          </w:p>
        </w:tc>
      </w:tr>
      <w:tr w:rsidR="00BD13A4" w:rsidRPr="00FA0511" w14:paraId="51F6A32C" w14:textId="77777777" w:rsidTr="008F6CA0">
        <w:trPr>
          <w:trHeight w:val="96"/>
          <w:jc w:val="center"/>
        </w:trPr>
        <w:tc>
          <w:tcPr>
            <w:tcW w:w="1777" w:type="pct"/>
            <w:vMerge/>
            <w:tcBorders>
              <w:top w:val="nil"/>
              <w:left w:val="nil"/>
              <w:bottom w:val="single" w:sz="4" w:space="0" w:color="auto"/>
              <w:right w:val="nil"/>
            </w:tcBorders>
            <w:shd w:val="clear" w:color="auto" w:fill="EBE9F3"/>
            <w:vAlign w:val="center"/>
            <w:hideMark/>
          </w:tcPr>
          <w:p w14:paraId="57286605" w14:textId="77777777" w:rsidR="00BD13A4" w:rsidRPr="00FA0511" w:rsidRDefault="00BD13A4" w:rsidP="00513EA7">
            <w:pPr>
              <w:pStyle w:val="Tableparagraph0"/>
              <w:rPr>
                <w:b/>
              </w:rPr>
            </w:pPr>
          </w:p>
        </w:tc>
        <w:tc>
          <w:tcPr>
            <w:tcW w:w="1515" w:type="pct"/>
            <w:tcBorders>
              <w:top w:val="nil"/>
              <w:left w:val="nil"/>
              <w:bottom w:val="nil"/>
              <w:right w:val="nil"/>
            </w:tcBorders>
            <w:shd w:val="clear" w:color="auto" w:fill="EBE9F3"/>
            <w:vAlign w:val="center"/>
            <w:hideMark/>
          </w:tcPr>
          <w:p w14:paraId="43DEBFC8" w14:textId="77777777" w:rsidR="00BD13A4" w:rsidRPr="00FA0511" w:rsidRDefault="00BD13A4" w:rsidP="00513EA7">
            <w:pPr>
              <w:pStyle w:val="Tableparagraph0"/>
            </w:pPr>
            <w:r w:rsidRPr="00FA0511">
              <w:t xml:space="preserve">Primary </w:t>
            </w:r>
          </w:p>
        </w:tc>
        <w:tc>
          <w:tcPr>
            <w:tcW w:w="669" w:type="pct"/>
            <w:tcBorders>
              <w:top w:val="nil"/>
              <w:left w:val="nil"/>
              <w:bottom w:val="nil"/>
              <w:right w:val="nil"/>
            </w:tcBorders>
            <w:shd w:val="clear" w:color="auto" w:fill="EBE9F3"/>
            <w:vAlign w:val="center"/>
            <w:hideMark/>
          </w:tcPr>
          <w:p w14:paraId="5370400F" w14:textId="77777777" w:rsidR="00BD13A4" w:rsidRPr="00FA0511" w:rsidRDefault="00BD13A4" w:rsidP="00513EA7">
            <w:pPr>
              <w:pStyle w:val="Tableparagraph0"/>
            </w:pPr>
            <w:r w:rsidRPr="00FA0511">
              <w:t>112</w:t>
            </w:r>
          </w:p>
        </w:tc>
        <w:tc>
          <w:tcPr>
            <w:tcW w:w="1039" w:type="pct"/>
            <w:tcBorders>
              <w:top w:val="nil"/>
              <w:left w:val="nil"/>
              <w:bottom w:val="nil"/>
              <w:right w:val="nil"/>
            </w:tcBorders>
            <w:shd w:val="clear" w:color="auto" w:fill="EBE9F3"/>
            <w:vAlign w:val="center"/>
            <w:hideMark/>
          </w:tcPr>
          <w:p w14:paraId="14566894" w14:textId="77777777" w:rsidR="00BD13A4" w:rsidRPr="00FA0511" w:rsidRDefault="00BD13A4" w:rsidP="00513EA7">
            <w:pPr>
              <w:pStyle w:val="Tableparagraph0"/>
            </w:pPr>
            <w:r w:rsidRPr="00FA0511">
              <w:t>22,7</w:t>
            </w:r>
          </w:p>
        </w:tc>
      </w:tr>
      <w:tr w:rsidR="00BD13A4" w:rsidRPr="00FA0511" w14:paraId="40C90022" w14:textId="77777777" w:rsidTr="008F6CA0">
        <w:trPr>
          <w:trHeight w:val="96"/>
          <w:jc w:val="center"/>
        </w:trPr>
        <w:tc>
          <w:tcPr>
            <w:tcW w:w="1777" w:type="pct"/>
            <w:vMerge/>
            <w:tcBorders>
              <w:top w:val="nil"/>
              <w:left w:val="nil"/>
              <w:bottom w:val="single" w:sz="4" w:space="0" w:color="auto"/>
              <w:right w:val="nil"/>
            </w:tcBorders>
            <w:shd w:val="clear" w:color="auto" w:fill="EBE9F3"/>
            <w:vAlign w:val="center"/>
            <w:hideMark/>
          </w:tcPr>
          <w:p w14:paraId="7DDEABAB" w14:textId="77777777" w:rsidR="00BD13A4" w:rsidRPr="00FA0511" w:rsidRDefault="00BD13A4" w:rsidP="00513EA7">
            <w:pPr>
              <w:pStyle w:val="Tableparagraph0"/>
              <w:rPr>
                <w:b/>
              </w:rPr>
            </w:pPr>
          </w:p>
        </w:tc>
        <w:tc>
          <w:tcPr>
            <w:tcW w:w="1515" w:type="pct"/>
            <w:tcBorders>
              <w:top w:val="nil"/>
              <w:left w:val="nil"/>
              <w:bottom w:val="nil"/>
              <w:right w:val="nil"/>
            </w:tcBorders>
            <w:shd w:val="clear" w:color="auto" w:fill="EBE9F3"/>
            <w:vAlign w:val="center"/>
            <w:hideMark/>
          </w:tcPr>
          <w:p w14:paraId="626CB368" w14:textId="77777777" w:rsidR="00BD13A4" w:rsidRPr="00FA0511" w:rsidRDefault="00BD13A4" w:rsidP="00513EA7">
            <w:pPr>
              <w:pStyle w:val="Tableparagraph0"/>
            </w:pPr>
            <w:r w:rsidRPr="00FA0511">
              <w:t>Middle school</w:t>
            </w:r>
          </w:p>
        </w:tc>
        <w:tc>
          <w:tcPr>
            <w:tcW w:w="669" w:type="pct"/>
            <w:tcBorders>
              <w:top w:val="nil"/>
              <w:left w:val="nil"/>
              <w:bottom w:val="nil"/>
              <w:right w:val="nil"/>
            </w:tcBorders>
            <w:shd w:val="clear" w:color="auto" w:fill="EBE9F3"/>
            <w:vAlign w:val="center"/>
            <w:hideMark/>
          </w:tcPr>
          <w:p w14:paraId="7F2B9962" w14:textId="77777777" w:rsidR="00BD13A4" w:rsidRPr="00FA0511" w:rsidRDefault="00BD13A4" w:rsidP="00513EA7">
            <w:pPr>
              <w:pStyle w:val="Tableparagraph0"/>
            </w:pPr>
            <w:r w:rsidRPr="00FA0511">
              <w:t>158</w:t>
            </w:r>
          </w:p>
        </w:tc>
        <w:tc>
          <w:tcPr>
            <w:tcW w:w="1039" w:type="pct"/>
            <w:tcBorders>
              <w:top w:val="nil"/>
              <w:left w:val="nil"/>
              <w:bottom w:val="nil"/>
              <w:right w:val="nil"/>
            </w:tcBorders>
            <w:shd w:val="clear" w:color="auto" w:fill="EBE9F3"/>
            <w:vAlign w:val="center"/>
            <w:hideMark/>
          </w:tcPr>
          <w:p w14:paraId="46A8476D" w14:textId="77777777" w:rsidR="00BD13A4" w:rsidRPr="00FA0511" w:rsidRDefault="00BD13A4" w:rsidP="00513EA7">
            <w:pPr>
              <w:pStyle w:val="Tableparagraph0"/>
            </w:pPr>
            <w:r w:rsidRPr="00FA0511">
              <w:t>32</w:t>
            </w:r>
          </w:p>
        </w:tc>
      </w:tr>
      <w:tr w:rsidR="00BD13A4" w:rsidRPr="00FA0511" w14:paraId="0418557A" w14:textId="77777777" w:rsidTr="008F6CA0">
        <w:trPr>
          <w:trHeight w:val="96"/>
          <w:jc w:val="center"/>
        </w:trPr>
        <w:tc>
          <w:tcPr>
            <w:tcW w:w="1777" w:type="pct"/>
            <w:vMerge/>
            <w:tcBorders>
              <w:top w:val="nil"/>
              <w:left w:val="nil"/>
              <w:bottom w:val="single" w:sz="4" w:space="0" w:color="auto"/>
              <w:right w:val="nil"/>
            </w:tcBorders>
            <w:shd w:val="clear" w:color="auto" w:fill="EBE9F3"/>
            <w:vAlign w:val="center"/>
            <w:hideMark/>
          </w:tcPr>
          <w:p w14:paraId="7A16E287" w14:textId="77777777" w:rsidR="00BD13A4" w:rsidRPr="00FA0511" w:rsidRDefault="00BD13A4" w:rsidP="00513EA7">
            <w:pPr>
              <w:pStyle w:val="Tableparagraph0"/>
              <w:rPr>
                <w:b/>
              </w:rPr>
            </w:pPr>
          </w:p>
        </w:tc>
        <w:tc>
          <w:tcPr>
            <w:tcW w:w="1515" w:type="pct"/>
            <w:tcBorders>
              <w:top w:val="nil"/>
              <w:left w:val="nil"/>
              <w:bottom w:val="nil"/>
              <w:right w:val="nil"/>
            </w:tcBorders>
            <w:shd w:val="clear" w:color="auto" w:fill="EBE9F3"/>
            <w:vAlign w:val="center"/>
            <w:hideMark/>
          </w:tcPr>
          <w:p w14:paraId="5AFD4E80" w14:textId="77777777" w:rsidR="00BD13A4" w:rsidRPr="00FA0511" w:rsidRDefault="00BD13A4" w:rsidP="00513EA7">
            <w:pPr>
              <w:pStyle w:val="Tableparagraph0"/>
            </w:pPr>
            <w:r w:rsidRPr="00FA0511">
              <w:t>Secondary</w:t>
            </w:r>
          </w:p>
        </w:tc>
        <w:tc>
          <w:tcPr>
            <w:tcW w:w="669" w:type="pct"/>
            <w:tcBorders>
              <w:top w:val="nil"/>
              <w:left w:val="nil"/>
              <w:bottom w:val="nil"/>
              <w:right w:val="nil"/>
            </w:tcBorders>
            <w:shd w:val="clear" w:color="auto" w:fill="EBE9F3"/>
            <w:vAlign w:val="center"/>
            <w:hideMark/>
          </w:tcPr>
          <w:p w14:paraId="42B96F46" w14:textId="77777777" w:rsidR="00BD13A4" w:rsidRPr="00FA0511" w:rsidRDefault="00BD13A4" w:rsidP="00513EA7">
            <w:pPr>
              <w:pStyle w:val="Tableparagraph0"/>
            </w:pPr>
            <w:r w:rsidRPr="00FA0511">
              <w:t>166</w:t>
            </w:r>
          </w:p>
        </w:tc>
        <w:tc>
          <w:tcPr>
            <w:tcW w:w="1039" w:type="pct"/>
            <w:tcBorders>
              <w:top w:val="nil"/>
              <w:left w:val="nil"/>
              <w:bottom w:val="nil"/>
              <w:right w:val="nil"/>
            </w:tcBorders>
            <w:shd w:val="clear" w:color="auto" w:fill="EBE9F3"/>
            <w:vAlign w:val="center"/>
            <w:hideMark/>
          </w:tcPr>
          <w:p w14:paraId="5EEEA40C" w14:textId="77777777" w:rsidR="00BD13A4" w:rsidRPr="00FA0511" w:rsidRDefault="00BD13A4" w:rsidP="00513EA7">
            <w:pPr>
              <w:pStyle w:val="Tableparagraph0"/>
            </w:pPr>
            <w:r w:rsidRPr="00FA0511">
              <w:t>33,6</w:t>
            </w:r>
          </w:p>
        </w:tc>
      </w:tr>
      <w:tr w:rsidR="00BD13A4" w:rsidRPr="00FA0511" w14:paraId="65986C29" w14:textId="77777777" w:rsidTr="00B470B9">
        <w:trPr>
          <w:trHeight w:val="96"/>
          <w:jc w:val="center"/>
        </w:trPr>
        <w:tc>
          <w:tcPr>
            <w:tcW w:w="1777" w:type="pct"/>
            <w:vMerge/>
            <w:tcBorders>
              <w:top w:val="nil"/>
              <w:left w:val="nil"/>
              <w:bottom w:val="single" w:sz="12" w:space="0" w:color="7F7F7F" w:themeColor="text1" w:themeTint="80"/>
              <w:right w:val="nil"/>
            </w:tcBorders>
            <w:shd w:val="clear" w:color="auto" w:fill="EBE9F3"/>
            <w:vAlign w:val="center"/>
            <w:hideMark/>
          </w:tcPr>
          <w:p w14:paraId="3493D920" w14:textId="77777777" w:rsidR="00BD13A4" w:rsidRPr="00FA0511" w:rsidRDefault="00BD13A4" w:rsidP="00513EA7">
            <w:pPr>
              <w:pStyle w:val="Tableparagraph0"/>
              <w:rPr>
                <w:b/>
              </w:rPr>
            </w:pPr>
          </w:p>
        </w:tc>
        <w:tc>
          <w:tcPr>
            <w:tcW w:w="1515" w:type="pct"/>
            <w:tcBorders>
              <w:top w:val="nil"/>
              <w:left w:val="nil"/>
              <w:bottom w:val="single" w:sz="12" w:space="0" w:color="7F7F7F" w:themeColor="text1" w:themeTint="80"/>
              <w:right w:val="nil"/>
            </w:tcBorders>
            <w:shd w:val="clear" w:color="auto" w:fill="EBE9F3"/>
            <w:vAlign w:val="center"/>
            <w:hideMark/>
          </w:tcPr>
          <w:p w14:paraId="26FD761F" w14:textId="77777777" w:rsidR="00BD13A4" w:rsidRPr="00FA0511" w:rsidRDefault="00BD13A4" w:rsidP="00513EA7">
            <w:pPr>
              <w:pStyle w:val="Tableparagraph0"/>
            </w:pPr>
            <w:r w:rsidRPr="00FA0511">
              <w:t>Graduate or post-graduate</w:t>
            </w:r>
          </w:p>
        </w:tc>
        <w:tc>
          <w:tcPr>
            <w:tcW w:w="669" w:type="pct"/>
            <w:tcBorders>
              <w:top w:val="nil"/>
              <w:left w:val="nil"/>
              <w:bottom w:val="single" w:sz="12" w:space="0" w:color="7F7F7F" w:themeColor="text1" w:themeTint="80"/>
              <w:right w:val="nil"/>
            </w:tcBorders>
            <w:shd w:val="clear" w:color="auto" w:fill="EBE9F3"/>
            <w:vAlign w:val="center"/>
            <w:hideMark/>
          </w:tcPr>
          <w:p w14:paraId="64A94067" w14:textId="77777777" w:rsidR="00BD13A4" w:rsidRPr="00FA0511" w:rsidRDefault="00BD13A4" w:rsidP="00513EA7">
            <w:pPr>
              <w:pStyle w:val="Tableparagraph0"/>
            </w:pPr>
            <w:r w:rsidRPr="00FA0511">
              <w:t>48</w:t>
            </w:r>
          </w:p>
        </w:tc>
        <w:tc>
          <w:tcPr>
            <w:tcW w:w="1039" w:type="pct"/>
            <w:tcBorders>
              <w:top w:val="nil"/>
              <w:left w:val="nil"/>
              <w:bottom w:val="single" w:sz="12" w:space="0" w:color="7F7F7F" w:themeColor="text1" w:themeTint="80"/>
              <w:right w:val="nil"/>
            </w:tcBorders>
            <w:shd w:val="clear" w:color="auto" w:fill="EBE9F3"/>
            <w:vAlign w:val="center"/>
            <w:hideMark/>
          </w:tcPr>
          <w:p w14:paraId="4C1891A6" w14:textId="77777777" w:rsidR="00BD13A4" w:rsidRPr="00FA0511" w:rsidRDefault="00BD13A4" w:rsidP="00513EA7">
            <w:pPr>
              <w:pStyle w:val="Tableparagraph0"/>
            </w:pPr>
            <w:r w:rsidRPr="00FA0511">
              <w:t>9,7</w:t>
            </w:r>
          </w:p>
        </w:tc>
        <w:bookmarkEnd w:id="1"/>
        <w:bookmarkEnd w:id="2"/>
      </w:tr>
    </w:tbl>
    <w:p w14:paraId="31B0CA20" w14:textId="0AAAAD2C" w:rsidR="00513EA7" w:rsidRDefault="00513EA7" w:rsidP="00513EA7">
      <w:pPr>
        <w:pStyle w:val="Tablenote"/>
      </w:pPr>
      <w:r>
        <w:t>Table note:</w:t>
      </w:r>
    </w:p>
    <w:p w14:paraId="57AE3F3F" w14:textId="2E16DC45" w:rsidR="00BD13A4" w:rsidRPr="003A121E" w:rsidRDefault="00BD13A4" w:rsidP="00482304">
      <w:pPr>
        <w:spacing w:before="120" w:after="120" w:line="276" w:lineRule="auto"/>
        <w:rPr>
          <w:rFonts w:eastAsia="Times New Roman" w:cstheme="majorHAnsi"/>
          <w:szCs w:val="22"/>
          <w:lang w:eastAsia="tr-TR"/>
        </w:rPr>
      </w:pPr>
      <w:r w:rsidRPr="003A121E">
        <w:rPr>
          <w:rFonts w:eastAsia="Times New Roman" w:cstheme="majorHAnsi"/>
          <w:szCs w:val="22"/>
          <w:lang w:eastAsia="tr-TR"/>
        </w:rPr>
        <w:t xml:space="preserve">Table and figure numbers should be typed in </w:t>
      </w:r>
      <w:r w:rsidRPr="003A121E">
        <w:rPr>
          <w:rFonts w:eastAsia="Times New Roman" w:cstheme="majorHAnsi"/>
          <w:color w:val="3B3838" w:themeColor="background2" w:themeShade="40"/>
          <w:szCs w:val="22"/>
          <w:lang w:eastAsia="tr-TR"/>
        </w:rPr>
        <w:t>Amasis MT Pro</w:t>
      </w:r>
      <w:r w:rsidRPr="003A121E">
        <w:rPr>
          <w:rFonts w:eastAsia="Times New Roman" w:cstheme="majorHAnsi"/>
          <w:szCs w:val="22"/>
          <w:lang w:eastAsia="tr-TR"/>
        </w:rPr>
        <w:t>, Demographic Characteristics of the Participating Middle School Students”, only the initials in capital letters, excluding conjunction words, articles</w:t>
      </w:r>
      <w:r w:rsidR="00C856B4">
        <w:rPr>
          <w:rFonts w:eastAsia="Times New Roman" w:cstheme="majorHAnsi"/>
          <w:szCs w:val="22"/>
          <w:lang w:eastAsia="tr-TR"/>
        </w:rPr>
        <w:t>,</w:t>
      </w:r>
      <w:r w:rsidRPr="003A121E">
        <w:rPr>
          <w:rFonts w:eastAsia="Times New Roman" w:cstheme="majorHAnsi"/>
          <w:szCs w:val="22"/>
          <w:lang w:eastAsia="tr-TR"/>
        </w:rPr>
        <w:t xml:space="preserve"> and prepositions.</w:t>
      </w:r>
    </w:p>
    <w:p w14:paraId="74CCCBBD" w14:textId="77777777" w:rsidR="00C80306" w:rsidRPr="003A121E" w:rsidRDefault="00C80306" w:rsidP="00C80306">
      <w:pPr>
        <w:jc w:val="center"/>
        <w:rPr>
          <w:b/>
          <w:bCs/>
          <w:szCs w:val="22"/>
        </w:rPr>
      </w:pPr>
      <w:bookmarkStart w:id="3" w:name="_Toc474419606"/>
      <w:r w:rsidRPr="003A121E">
        <w:rPr>
          <w:rFonts w:cs="Times New Roman"/>
          <w:noProof/>
          <w:szCs w:val="22"/>
        </w:rPr>
        <w:drawing>
          <wp:inline distT="0" distB="0" distL="0" distR="0" wp14:anchorId="73C8627B" wp14:editId="6976F1CE">
            <wp:extent cx="4844716" cy="1981200"/>
            <wp:effectExtent l="0" t="0" r="0" b="1905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010850A" w14:textId="09B558D4" w:rsidR="00C80306" w:rsidRDefault="00C80306" w:rsidP="00513EA7">
      <w:pPr>
        <w:pStyle w:val="Figuretitle"/>
      </w:pPr>
      <w:r w:rsidRPr="00B470B9">
        <w:rPr>
          <w:rFonts w:ascii="Amasis MT Pro Medium" w:hAnsi="Amasis MT Pro Medium"/>
          <w:color w:val="6955A0"/>
        </w:rPr>
        <w:t>Figure 1</w:t>
      </w:r>
      <w:r w:rsidRPr="00B470B9">
        <w:rPr>
          <w:color w:val="6955A0"/>
        </w:rPr>
        <w:t xml:space="preserve"> </w:t>
      </w:r>
      <w:bookmarkEnd w:id="3"/>
      <w:r w:rsidRPr="00513EA7">
        <w:t xml:space="preserve">Characteristics of the </w:t>
      </w:r>
      <w:r w:rsidR="00C856B4" w:rsidRPr="00513EA7">
        <w:t>c</w:t>
      </w:r>
      <w:r w:rsidRPr="00513EA7">
        <w:t xml:space="preserve">reative </w:t>
      </w:r>
      <w:r w:rsidR="00C856B4" w:rsidRPr="00513EA7">
        <w:t>i</w:t>
      </w:r>
      <w:r w:rsidRPr="00513EA7">
        <w:t>ndividual</w:t>
      </w:r>
      <w:r w:rsidR="00FA0511" w:rsidRPr="00513EA7">
        <w:t xml:space="preserve"> (Font size 10)</w:t>
      </w:r>
    </w:p>
    <w:p w14:paraId="3E83506E" w14:textId="38065829" w:rsidR="00513EA7" w:rsidRPr="00513EA7" w:rsidRDefault="00513EA7" w:rsidP="00513EA7">
      <w:pPr>
        <w:pStyle w:val="Figuretablesource"/>
      </w:pPr>
      <w:r>
        <w:t>Figure/table source:</w:t>
      </w:r>
    </w:p>
    <w:p w14:paraId="659957DB" w14:textId="432CD23B" w:rsidR="00BD13A4" w:rsidRPr="00C856B4" w:rsidRDefault="00C856B4" w:rsidP="008F6CA0">
      <w:pPr>
        <w:pStyle w:val="Balk21"/>
      </w:pPr>
      <w:r w:rsidRPr="00C856B4">
        <w:t xml:space="preserve">2.3 </w:t>
      </w:r>
      <w:r w:rsidR="00BD13A4" w:rsidRPr="00C856B4">
        <w:t>Measures</w:t>
      </w:r>
    </w:p>
    <w:p w14:paraId="298F7C5F" w14:textId="410F78D1" w:rsidR="00BD13A4" w:rsidRPr="003A121E" w:rsidRDefault="00BD13A4" w:rsidP="00513EA7">
      <w:pPr>
        <w:pStyle w:val="Paragraph"/>
        <w:rPr>
          <w:lang w:eastAsia="tr-TR"/>
        </w:rPr>
      </w:pPr>
      <w:r w:rsidRPr="003A121E">
        <w:rPr>
          <w:lang w:eastAsia="tr-TR"/>
        </w:rPr>
        <w:t>The Methods section needs to include the research design or the type of the study (cross-sectional, longitudinal, survey, experimental, ethnographic</w:t>
      </w:r>
      <w:r w:rsidR="00EE6464" w:rsidRPr="003A121E">
        <w:rPr>
          <w:lang w:eastAsia="tr-TR"/>
        </w:rPr>
        <w:t>,</w:t>
      </w:r>
      <w:r w:rsidRPr="003A121E">
        <w:rPr>
          <w:lang w:eastAsia="tr-TR"/>
        </w:rPr>
        <w:t xml:space="preserve"> etc.), the description of the sampling procedure (including the description of the population), or the selection of the study group, data collection instruments and procedures, data analysis, and the issues of validity, reliability</w:t>
      </w:r>
      <w:r w:rsidR="00C856B4">
        <w:rPr>
          <w:lang w:eastAsia="tr-TR"/>
        </w:rPr>
        <w:t>,</w:t>
      </w:r>
      <w:r w:rsidRPr="003A121E">
        <w:rPr>
          <w:lang w:eastAsia="tr-TR"/>
        </w:rPr>
        <w:t xml:space="preserve"> and ethics.</w:t>
      </w:r>
    </w:p>
    <w:p w14:paraId="00A30176" w14:textId="68B23B88" w:rsidR="00BD13A4" w:rsidRPr="00C856B4" w:rsidRDefault="00C856B4" w:rsidP="008F6CA0">
      <w:pPr>
        <w:pStyle w:val="Balk21"/>
      </w:pPr>
      <w:r w:rsidRPr="00C856B4">
        <w:lastRenderedPageBreak/>
        <w:t xml:space="preserve">2.4 </w:t>
      </w:r>
      <w:r w:rsidR="00BD13A4" w:rsidRPr="00C856B4">
        <w:t xml:space="preserve">Data </w:t>
      </w:r>
      <w:r w:rsidRPr="00C856B4">
        <w:t>a</w:t>
      </w:r>
      <w:r w:rsidR="00BD13A4" w:rsidRPr="00C856B4">
        <w:t xml:space="preserve">nalysis </w:t>
      </w:r>
    </w:p>
    <w:p w14:paraId="0EAD618B" w14:textId="099AD168" w:rsidR="00BD13A4" w:rsidRPr="003A121E" w:rsidRDefault="00BD13A4" w:rsidP="00513EA7">
      <w:pPr>
        <w:pStyle w:val="Paragraph"/>
        <w:rPr>
          <w:lang w:eastAsia="tr-TR"/>
        </w:rPr>
      </w:pPr>
      <w:r w:rsidRPr="003A121E">
        <w:rPr>
          <w:lang w:eastAsia="tr-TR"/>
        </w:rPr>
        <w:t>The Methods section needs to include the research design or the type of the study (cross-sectional, longitudinal, survey, experimental, ethnographic</w:t>
      </w:r>
      <w:r w:rsidR="00EE6464" w:rsidRPr="003A121E">
        <w:rPr>
          <w:lang w:eastAsia="tr-TR"/>
        </w:rPr>
        <w:t>,</w:t>
      </w:r>
      <w:r w:rsidRPr="003A121E">
        <w:rPr>
          <w:lang w:eastAsia="tr-TR"/>
        </w:rPr>
        <w:t xml:space="preserve"> etc.), the description of the sampling procedure (including the description of the population), or the selection of the study group, data collection instruments and procedures, data analysis, and the issues of validity, reliability</w:t>
      </w:r>
      <w:r w:rsidR="00C856B4">
        <w:rPr>
          <w:lang w:eastAsia="tr-TR"/>
        </w:rPr>
        <w:t>,</w:t>
      </w:r>
      <w:r w:rsidRPr="003A121E">
        <w:rPr>
          <w:lang w:eastAsia="tr-TR"/>
        </w:rPr>
        <w:t xml:space="preserve"> and ethics.</w:t>
      </w:r>
    </w:p>
    <w:p w14:paraId="2C83B9D9" w14:textId="24BA6E71" w:rsidR="00BD13A4" w:rsidRPr="00C856B4" w:rsidRDefault="00C856B4" w:rsidP="008F6CA0">
      <w:pPr>
        <w:pStyle w:val="Balk21"/>
      </w:pPr>
      <w:r w:rsidRPr="00C856B4">
        <w:t xml:space="preserve">2.5 </w:t>
      </w:r>
      <w:r w:rsidR="00BD13A4" w:rsidRPr="00C856B4">
        <w:t xml:space="preserve">Validity, </w:t>
      </w:r>
      <w:r w:rsidRPr="00C856B4">
        <w:t>r</w:t>
      </w:r>
      <w:r w:rsidR="00BD13A4" w:rsidRPr="00C856B4">
        <w:t>eliability</w:t>
      </w:r>
      <w:r>
        <w:t>,</w:t>
      </w:r>
      <w:r w:rsidR="00BD13A4" w:rsidRPr="00C856B4">
        <w:t xml:space="preserve"> and </w:t>
      </w:r>
      <w:r w:rsidRPr="00C856B4">
        <w:t>e</w:t>
      </w:r>
      <w:r w:rsidR="00BD13A4" w:rsidRPr="00C856B4">
        <w:t xml:space="preserve">thical </w:t>
      </w:r>
      <w:r w:rsidRPr="00C856B4">
        <w:t>c</w:t>
      </w:r>
      <w:r w:rsidR="00BD13A4" w:rsidRPr="00C856B4">
        <w:t>onsiderations</w:t>
      </w:r>
    </w:p>
    <w:p w14:paraId="1F6F7491" w14:textId="1F2BA844" w:rsidR="00C94E5B" w:rsidRPr="003A121E" w:rsidRDefault="00BD13A4" w:rsidP="00BD13A4">
      <w:pPr>
        <w:tabs>
          <w:tab w:val="left" w:pos="567"/>
        </w:tabs>
        <w:spacing w:before="120" w:after="120" w:line="276" w:lineRule="auto"/>
        <w:rPr>
          <w:rFonts w:eastAsia="Times New Roman" w:cstheme="majorHAnsi"/>
          <w:szCs w:val="22"/>
          <w:lang w:eastAsia="tr-TR"/>
        </w:rPr>
      </w:pPr>
      <w:r w:rsidRPr="003A121E">
        <w:rPr>
          <w:rFonts w:eastAsia="Times New Roman" w:cstheme="majorHAnsi"/>
          <w:szCs w:val="22"/>
          <w:lang w:eastAsia="tr-TR"/>
        </w:rPr>
        <w:t>The Methods section needs to include the research design or the type of the study (cross-sectional, longitudinal, survey, experimental, ethnographic</w:t>
      </w:r>
      <w:r w:rsidR="00EE6464" w:rsidRPr="003A121E">
        <w:rPr>
          <w:rFonts w:eastAsia="Times New Roman" w:cstheme="majorHAnsi"/>
          <w:szCs w:val="22"/>
          <w:lang w:eastAsia="tr-TR"/>
        </w:rPr>
        <w:t>,</w:t>
      </w:r>
      <w:r w:rsidRPr="003A121E">
        <w:rPr>
          <w:rFonts w:eastAsia="Times New Roman" w:cstheme="majorHAnsi"/>
          <w:szCs w:val="22"/>
          <w:lang w:eastAsia="tr-TR"/>
        </w:rPr>
        <w:t xml:space="preserve"> etc.), the description of the sampling procedure (including the description of the population), or the selection of the study group, data collection instruments and procedures, data analysis, and the issues of validity, reliability</w:t>
      </w:r>
      <w:r w:rsidR="00C856B4">
        <w:rPr>
          <w:rFonts w:eastAsia="Times New Roman" w:cstheme="majorHAnsi"/>
          <w:szCs w:val="22"/>
          <w:lang w:eastAsia="tr-TR"/>
        </w:rPr>
        <w:t>,</w:t>
      </w:r>
      <w:r w:rsidRPr="003A121E">
        <w:rPr>
          <w:rFonts w:eastAsia="Times New Roman" w:cstheme="majorHAnsi"/>
          <w:szCs w:val="22"/>
          <w:lang w:eastAsia="tr-TR"/>
        </w:rPr>
        <w:t xml:space="preserve"> and ethics.</w:t>
      </w:r>
    </w:p>
    <w:p w14:paraId="4EC68306" w14:textId="5BACFDC4" w:rsidR="00C80306" w:rsidRPr="00C856B4" w:rsidRDefault="00C856B4" w:rsidP="008F6CA0">
      <w:pPr>
        <w:pStyle w:val="Balk11"/>
        <w:rPr>
          <w:rFonts w:ascii="Amasis MT Pro" w:eastAsia="Times New Roman" w:hAnsi="Amasis MT Pro"/>
          <w:b/>
          <w:bCs/>
          <w:lang w:eastAsia="tr-TR"/>
        </w:rPr>
      </w:pPr>
      <w:r w:rsidRPr="00C856B4">
        <w:rPr>
          <w:rFonts w:eastAsia="Times New Roman"/>
          <w:lang w:eastAsia="tr-TR"/>
        </w:rPr>
        <w:t xml:space="preserve">3 </w:t>
      </w:r>
      <w:r w:rsidR="00C80306" w:rsidRPr="00C856B4">
        <w:rPr>
          <w:rFonts w:eastAsia="Times New Roman"/>
          <w:lang w:eastAsia="tr-TR"/>
        </w:rPr>
        <w:t>Findings</w:t>
      </w:r>
      <w:r>
        <w:rPr>
          <w:rFonts w:ascii="Amasis MT Pro" w:eastAsia="Times New Roman" w:hAnsi="Amasis MT Pro"/>
          <w:b/>
          <w:bCs/>
          <w:lang w:eastAsia="tr-TR"/>
        </w:rPr>
        <w:t xml:space="preserve"> </w:t>
      </w:r>
      <w:r w:rsidRPr="00C856B4">
        <w:rPr>
          <w:rFonts w:eastAsia="Times New Roman"/>
          <w:lang w:eastAsia="tr-TR"/>
        </w:rPr>
        <w:t>(Amasis MT Pro Medium, Font size 12)</w:t>
      </w:r>
    </w:p>
    <w:p w14:paraId="1E6554E6" w14:textId="55290EA4" w:rsidR="00C80306" w:rsidRPr="003A121E" w:rsidRDefault="00C80306" w:rsidP="00841C74">
      <w:pPr>
        <w:pStyle w:val="Paragraph"/>
      </w:pPr>
      <w:r w:rsidRPr="003A121E">
        <w:t>The Findings section should introduce the results of the research in the forms of texts, tables</w:t>
      </w:r>
      <w:r w:rsidR="00C856B4">
        <w:t>,</w:t>
      </w:r>
      <w:r w:rsidRPr="003A121E">
        <w:t xml:space="preserve"> and figures, and the interpretation of these results. The last section of the main text should draw conclusions from the previous section, discuss them with the relevant literature, and propose suggestions for policy, practice</w:t>
      </w:r>
      <w:r w:rsidR="00EE6464" w:rsidRPr="003A121E">
        <w:t>,</w:t>
      </w:r>
      <w:r w:rsidRPr="003A121E">
        <w:t xml:space="preserve"> and future research. The Findings section must not include any </w:t>
      </w:r>
      <w:r w:rsidR="00C856B4">
        <w:t>subheadings</w:t>
      </w:r>
      <w:r w:rsidRPr="003A121E">
        <w:t>.</w:t>
      </w:r>
    </w:p>
    <w:p w14:paraId="3076ADE8" w14:textId="67C00395" w:rsidR="00C80306" w:rsidRPr="003A121E" w:rsidRDefault="00C856B4" w:rsidP="008F6CA0">
      <w:pPr>
        <w:pStyle w:val="Balk21"/>
        <w:rPr>
          <w:rFonts w:ascii="Amasis MT Pro" w:hAnsi="Amasis MT Pro"/>
          <w:b/>
          <w:bCs/>
          <w:sz w:val="22"/>
        </w:rPr>
      </w:pPr>
      <w:r>
        <w:rPr>
          <w:rFonts w:ascii="Amasis MT Pro" w:hAnsi="Amasis MT Pro"/>
          <w:b/>
          <w:bCs/>
          <w:sz w:val="22"/>
        </w:rPr>
        <w:t xml:space="preserve">3.1 </w:t>
      </w:r>
      <w:r w:rsidR="00C80306" w:rsidRPr="003A121E">
        <w:rPr>
          <w:rFonts w:ascii="Amasis MT Pro" w:hAnsi="Amasis MT Pro"/>
          <w:b/>
          <w:bCs/>
          <w:sz w:val="22"/>
        </w:rPr>
        <w:t>Subheading I</w:t>
      </w:r>
      <w:r>
        <w:rPr>
          <w:rFonts w:ascii="Amasis MT Pro" w:hAnsi="Amasis MT Pro"/>
          <w:b/>
          <w:bCs/>
          <w:sz w:val="22"/>
        </w:rPr>
        <w:t xml:space="preserve"> </w:t>
      </w:r>
      <w:r w:rsidRPr="00C856B4">
        <w:t>(Amasis MT Pro Medium, Font size 1</w:t>
      </w:r>
      <w:r>
        <w:t>1</w:t>
      </w:r>
      <w:r w:rsidRPr="00C856B4">
        <w:t>)</w:t>
      </w:r>
    </w:p>
    <w:p w14:paraId="4B14ADCB" w14:textId="48C2363A" w:rsidR="00C80306" w:rsidRPr="003A121E" w:rsidRDefault="00C80306" w:rsidP="00841C74">
      <w:pPr>
        <w:pStyle w:val="Paragraph"/>
        <w:rPr>
          <w:lang w:eastAsia="tr-TR"/>
        </w:rPr>
      </w:pPr>
      <w:r w:rsidRPr="003A121E">
        <w:rPr>
          <w:lang w:eastAsia="tr-TR"/>
        </w:rPr>
        <w:t>The Findings section should introduce the results of the research in the forms of texts, tables</w:t>
      </w:r>
      <w:r w:rsidR="00C856B4">
        <w:rPr>
          <w:lang w:eastAsia="tr-TR"/>
        </w:rPr>
        <w:t>,</w:t>
      </w:r>
      <w:r w:rsidRPr="003A121E">
        <w:rPr>
          <w:lang w:eastAsia="tr-TR"/>
        </w:rPr>
        <w:t xml:space="preserve"> and figures, and the interpretation of these results. The last section of the main text should draw conclusions from the previous section, discuss them with the relevant literature, and propose suggestions for policy, practice</w:t>
      </w:r>
      <w:r w:rsidR="00EE6464" w:rsidRPr="003A121E">
        <w:rPr>
          <w:lang w:eastAsia="tr-TR"/>
        </w:rPr>
        <w:t>,</w:t>
      </w:r>
      <w:r w:rsidRPr="003A121E">
        <w:rPr>
          <w:lang w:eastAsia="tr-TR"/>
        </w:rPr>
        <w:t xml:space="preserve"> and future research. The Findings section must not include any </w:t>
      </w:r>
      <w:r w:rsidR="00C856B4">
        <w:rPr>
          <w:lang w:eastAsia="tr-TR"/>
        </w:rPr>
        <w:t>subheadings</w:t>
      </w:r>
      <w:r w:rsidRPr="003A121E">
        <w:rPr>
          <w:lang w:eastAsia="tr-TR"/>
        </w:rPr>
        <w:t>.</w:t>
      </w:r>
    </w:p>
    <w:p w14:paraId="735C33B6" w14:textId="748A1C4B" w:rsidR="00C80306" w:rsidRPr="003A121E" w:rsidRDefault="00C856B4" w:rsidP="008F6CA0">
      <w:pPr>
        <w:pStyle w:val="Balk21"/>
        <w:rPr>
          <w:rFonts w:ascii="Amasis MT Pro" w:hAnsi="Amasis MT Pro"/>
          <w:b/>
          <w:bCs/>
          <w:sz w:val="22"/>
        </w:rPr>
      </w:pPr>
      <w:r>
        <w:rPr>
          <w:rFonts w:ascii="Amasis MT Pro" w:hAnsi="Amasis MT Pro"/>
          <w:b/>
          <w:bCs/>
          <w:sz w:val="22"/>
        </w:rPr>
        <w:t xml:space="preserve">3.2 </w:t>
      </w:r>
      <w:r w:rsidR="00C80306" w:rsidRPr="003A121E">
        <w:rPr>
          <w:rFonts w:ascii="Amasis MT Pro" w:hAnsi="Amasis MT Pro"/>
          <w:b/>
          <w:bCs/>
          <w:sz w:val="22"/>
        </w:rPr>
        <w:t>Subheading II</w:t>
      </w:r>
      <w:r>
        <w:rPr>
          <w:rFonts w:ascii="Amasis MT Pro" w:hAnsi="Amasis MT Pro"/>
          <w:b/>
          <w:bCs/>
          <w:sz w:val="22"/>
        </w:rPr>
        <w:t xml:space="preserve"> </w:t>
      </w:r>
      <w:r w:rsidRPr="00C856B4">
        <w:t>(Amasis MT Pro Medium, Font size 1</w:t>
      </w:r>
      <w:r>
        <w:t>1</w:t>
      </w:r>
      <w:r w:rsidRPr="00C856B4">
        <w:t>)</w:t>
      </w:r>
    </w:p>
    <w:p w14:paraId="2537F3D1" w14:textId="2EC4A387" w:rsidR="00C80306" w:rsidRPr="003A121E" w:rsidRDefault="00C80306" w:rsidP="00841C74">
      <w:pPr>
        <w:pStyle w:val="Paragraph"/>
        <w:rPr>
          <w:lang w:eastAsia="tr-TR"/>
        </w:rPr>
      </w:pPr>
      <w:r w:rsidRPr="003A121E">
        <w:rPr>
          <w:lang w:eastAsia="tr-TR"/>
        </w:rPr>
        <w:t>The Findings section should introduce the results of the research in the forms of texts, tables</w:t>
      </w:r>
      <w:r w:rsidR="00C856B4">
        <w:rPr>
          <w:lang w:eastAsia="tr-TR"/>
        </w:rPr>
        <w:t>,</w:t>
      </w:r>
      <w:r w:rsidRPr="003A121E">
        <w:rPr>
          <w:lang w:eastAsia="tr-TR"/>
        </w:rPr>
        <w:t xml:space="preserve"> and figures, and the interpretation of these results. The last section of the main text should draw conclusions from the previous section, discuss them with the relevant literature, and propose suggestions for policy, practice</w:t>
      </w:r>
      <w:r w:rsidR="00EE6464" w:rsidRPr="003A121E">
        <w:rPr>
          <w:lang w:eastAsia="tr-TR"/>
        </w:rPr>
        <w:t>,</w:t>
      </w:r>
      <w:r w:rsidRPr="003A121E">
        <w:rPr>
          <w:lang w:eastAsia="tr-TR"/>
        </w:rPr>
        <w:t xml:space="preserve"> and future research. The Findings section must not include any </w:t>
      </w:r>
      <w:r w:rsidR="00C856B4">
        <w:rPr>
          <w:lang w:eastAsia="tr-TR"/>
        </w:rPr>
        <w:t>subheadings</w:t>
      </w:r>
      <w:r w:rsidRPr="003A121E">
        <w:rPr>
          <w:lang w:eastAsia="tr-TR"/>
        </w:rPr>
        <w:t>.</w:t>
      </w:r>
    </w:p>
    <w:p w14:paraId="6E915DB5" w14:textId="3859155B" w:rsidR="00C80306" w:rsidRPr="003A121E" w:rsidRDefault="00C856B4" w:rsidP="008F6CA0">
      <w:pPr>
        <w:pStyle w:val="Balk21"/>
        <w:rPr>
          <w:rFonts w:ascii="Amasis MT Pro" w:hAnsi="Amasis MT Pro"/>
          <w:b/>
          <w:bCs/>
          <w:sz w:val="22"/>
        </w:rPr>
      </w:pPr>
      <w:r>
        <w:rPr>
          <w:rFonts w:ascii="Amasis MT Pro" w:hAnsi="Amasis MT Pro"/>
          <w:b/>
          <w:bCs/>
          <w:sz w:val="22"/>
        </w:rPr>
        <w:t xml:space="preserve">3.2 </w:t>
      </w:r>
      <w:r w:rsidR="00C80306" w:rsidRPr="003A121E">
        <w:rPr>
          <w:rFonts w:ascii="Amasis MT Pro" w:hAnsi="Amasis MT Pro"/>
          <w:b/>
          <w:bCs/>
          <w:sz w:val="22"/>
        </w:rPr>
        <w:t>Subheading III</w:t>
      </w:r>
      <w:r>
        <w:rPr>
          <w:rFonts w:ascii="Amasis MT Pro" w:hAnsi="Amasis MT Pro"/>
          <w:b/>
          <w:bCs/>
          <w:sz w:val="22"/>
        </w:rPr>
        <w:t xml:space="preserve"> </w:t>
      </w:r>
      <w:r w:rsidRPr="00C856B4">
        <w:t>(Amasis MT Pro Medium, Font size 1</w:t>
      </w:r>
      <w:r>
        <w:t>1</w:t>
      </w:r>
      <w:r w:rsidRPr="00C856B4">
        <w:t>)</w:t>
      </w:r>
    </w:p>
    <w:p w14:paraId="49787052" w14:textId="36FCE3C6" w:rsidR="00C80306" w:rsidRPr="003A121E" w:rsidRDefault="00C80306" w:rsidP="00841C74">
      <w:pPr>
        <w:pStyle w:val="Paragraph"/>
        <w:rPr>
          <w:lang w:eastAsia="tr-TR"/>
        </w:rPr>
      </w:pPr>
      <w:r w:rsidRPr="003A121E">
        <w:rPr>
          <w:lang w:eastAsia="tr-TR"/>
        </w:rPr>
        <w:t>The Findings section should introduce the results of the research in the forms of texts, tables</w:t>
      </w:r>
      <w:r w:rsidR="00C856B4">
        <w:rPr>
          <w:lang w:eastAsia="tr-TR"/>
        </w:rPr>
        <w:t>,</w:t>
      </w:r>
      <w:r w:rsidRPr="003A121E">
        <w:rPr>
          <w:lang w:eastAsia="tr-TR"/>
        </w:rPr>
        <w:t xml:space="preserve"> and figures, and the interpretation of these results. The last section of the main text should draw conclusions from the previous section, discuss them with the relevant literature, and propose suggestions for policy, practice</w:t>
      </w:r>
      <w:r w:rsidR="00EE6464" w:rsidRPr="003A121E">
        <w:rPr>
          <w:lang w:eastAsia="tr-TR"/>
        </w:rPr>
        <w:t>,</w:t>
      </w:r>
      <w:r w:rsidRPr="003A121E">
        <w:rPr>
          <w:lang w:eastAsia="tr-TR"/>
        </w:rPr>
        <w:t xml:space="preserve"> and future research. The Findings section may include subheadings.</w:t>
      </w:r>
    </w:p>
    <w:p w14:paraId="5A9003F3" w14:textId="0BD77E33" w:rsidR="00C80306" w:rsidRPr="003A121E" w:rsidRDefault="00C856B4" w:rsidP="008F6CA0">
      <w:pPr>
        <w:pStyle w:val="Balk11"/>
        <w:rPr>
          <w:rFonts w:eastAsia="Times New Roman"/>
          <w:lang w:eastAsia="tr-TR"/>
        </w:rPr>
      </w:pPr>
      <w:r>
        <w:rPr>
          <w:rFonts w:eastAsia="Times New Roman"/>
          <w:lang w:eastAsia="tr-TR"/>
        </w:rPr>
        <w:t xml:space="preserve">4 </w:t>
      </w:r>
      <w:r w:rsidR="00C80306" w:rsidRPr="003A121E">
        <w:rPr>
          <w:rFonts w:eastAsia="Times New Roman"/>
          <w:lang w:eastAsia="tr-TR"/>
        </w:rPr>
        <w:t xml:space="preserve">Discussion </w:t>
      </w:r>
    </w:p>
    <w:p w14:paraId="787A86FF" w14:textId="1EBAF02F" w:rsidR="00C80306" w:rsidRPr="003A121E" w:rsidRDefault="00C80306" w:rsidP="00841C74">
      <w:pPr>
        <w:pStyle w:val="Paragraph"/>
        <w:rPr>
          <w:lang w:eastAsia="tr-TR"/>
        </w:rPr>
      </w:pPr>
      <w:r w:rsidRPr="003A121E">
        <w:rPr>
          <w:lang w:eastAsia="tr-TR"/>
        </w:rPr>
        <w:t>The Findings section should introduce the results of the research in the forms of texts, tables</w:t>
      </w:r>
      <w:r w:rsidR="00C856B4">
        <w:rPr>
          <w:lang w:eastAsia="tr-TR"/>
        </w:rPr>
        <w:t>,</w:t>
      </w:r>
      <w:r w:rsidRPr="003A121E">
        <w:rPr>
          <w:lang w:eastAsia="tr-TR"/>
        </w:rPr>
        <w:t xml:space="preserve"> and figures, and the interpretation of these results. The last section of the main text should draw conclusions from the previous section, compare</w:t>
      </w:r>
      <w:r w:rsidR="00EE6464" w:rsidRPr="003A121E">
        <w:rPr>
          <w:lang w:eastAsia="tr-TR"/>
        </w:rPr>
        <w:t>,</w:t>
      </w:r>
      <w:r w:rsidRPr="003A121E">
        <w:rPr>
          <w:lang w:eastAsia="tr-TR"/>
        </w:rPr>
        <w:t xml:space="preserve"> and contrast them with the relevant literature, and discuss the implications of the research results in consideration with policy, practice</w:t>
      </w:r>
      <w:r w:rsidR="00EE6464" w:rsidRPr="003A121E">
        <w:rPr>
          <w:lang w:eastAsia="tr-TR"/>
        </w:rPr>
        <w:t>,</w:t>
      </w:r>
      <w:r w:rsidRPr="003A121E">
        <w:rPr>
          <w:lang w:eastAsia="tr-TR"/>
        </w:rPr>
        <w:t xml:space="preserve"> and future research. </w:t>
      </w:r>
    </w:p>
    <w:p w14:paraId="1B7FF9CA" w14:textId="5EE3CC09" w:rsidR="00C80306" w:rsidRPr="003A121E" w:rsidRDefault="00C80306" w:rsidP="00841C74">
      <w:pPr>
        <w:pStyle w:val="Paragraph"/>
        <w:rPr>
          <w:lang w:eastAsia="tr-TR"/>
        </w:rPr>
      </w:pPr>
      <w:r w:rsidRPr="003A121E">
        <w:rPr>
          <w:lang w:eastAsia="tr-TR"/>
        </w:rPr>
        <w:lastRenderedPageBreak/>
        <w:t>The Findings section should introduce the results of the research in the forms of texts, tables</w:t>
      </w:r>
      <w:r w:rsidR="00C856B4">
        <w:rPr>
          <w:lang w:eastAsia="tr-TR"/>
        </w:rPr>
        <w:t>,</w:t>
      </w:r>
      <w:r w:rsidRPr="003A121E">
        <w:rPr>
          <w:lang w:eastAsia="tr-TR"/>
        </w:rPr>
        <w:t xml:space="preserve"> and figures, and the interpretation of these results. The last section of the main text should draw conclusions from the previous section, compare</w:t>
      </w:r>
      <w:r w:rsidR="00EE6464" w:rsidRPr="003A121E">
        <w:rPr>
          <w:lang w:eastAsia="tr-TR"/>
        </w:rPr>
        <w:t>,</w:t>
      </w:r>
      <w:r w:rsidRPr="003A121E">
        <w:rPr>
          <w:lang w:eastAsia="tr-TR"/>
        </w:rPr>
        <w:t xml:space="preserve"> and contrast them with the relevant literature, and discuss the implications of the research results in consideration with policy, practice</w:t>
      </w:r>
      <w:r w:rsidR="00EE6464" w:rsidRPr="003A121E">
        <w:rPr>
          <w:lang w:eastAsia="tr-TR"/>
        </w:rPr>
        <w:t>,</w:t>
      </w:r>
      <w:r w:rsidRPr="003A121E">
        <w:rPr>
          <w:lang w:eastAsia="tr-TR"/>
        </w:rPr>
        <w:t xml:space="preserve"> and future research.</w:t>
      </w:r>
    </w:p>
    <w:p w14:paraId="360E69E5" w14:textId="226CEC44" w:rsidR="00C80306" w:rsidRPr="003A121E" w:rsidRDefault="00C80306" w:rsidP="00841C74">
      <w:pPr>
        <w:pStyle w:val="Paragraph"/>
        <w:rPr>
          <w:lang w:eastAsia="tr-TR"/>
        </w:rPr>
      </w:pPr>
      <w:r w:rsidRPr="003A121E">
        <w:rPr>
          <w:lang w:eastAsia="tr-TR"/>
        </w:rPr>
        <w:t>The Findings section should introduce the results of the research in the forms of texts, tables</w:t>
      </w:r>
      <w:r w:rsidR="00C856B4">
        <w:rPr>
          <w:lang w:eastAsia="tr-TR"/>
        </w:rPr>
        <w:t>,</w:t>
      </w:r>
      <w:r w:rsidRPr="003A121E">
        <w:rPr>
          <w:lang w:eastAsia="tr-TR"/>
        </w:rPr>
        <w:t xml:space="preserve"> and figures, and the interpretation of these results. The last section of the main text should draw conclusions from the previous section, compare</w:t>
      </w:r>
      <w:r w:rsidR="00EE6464" w:rsidRPr="003A121E">
        <w:rPr>
          <w:lang w:eastAsia="tr-TR"/>
        </w:rPr>
        <w:t>,</w:t>
      </w:r>
      <w:r w:rsidRPr="003A121E">
        <w:rPr>
          <w:lang w:eastAsia="tr-TR"/>
        </w:rPr>
        <w:t xml:space="preserve"> and contrast them with the relevant literature, and discuss the implications of the research results in consideration with policy, practice</w:t>
      </w:r>
      <w:r w:rsidR="00EE6464" w:rsidRPr="003A121E">
        <w:rPr>
          <w:lang w:eastAsia="tr-TR"/>
        </w:rPr>
        <w:t>,</w:t>
      </w:r>
      <w:r w:rsidRPr="003A121E">
        <w:rPr>
          <w:lang w:eastAsia="tr-TR"/>
        </w:rPr>
        <w:t xml:space="preserve"> and future research.</w:t>
      </w:r>
    </w:p>
    <w:p w14:paraId="282AD743" w14:textId="3648A3DB" w:rsidR="00C80306" w:rsidRPr="00C856B4" w:rsidRDefault="00C856B4" w:rsidP="008F6CA0">
      <w:pPr>
        <w:pStyle w:val="Balk21"/>
      </w:pPr>
      <w:r>
        <w:t xml:space="preserve">4.1 </w:t>
      </w:r>
      <w:r w:rsidR="00C80306" w:rsidRPr="00C856B4">
        <w:t>Limitations and Future Directions</w:t>
      </w:r>
    </w:p>
    <w:p w14:paraId="1FA444AB" w14:textId="11BED050" w:rsidR="00C80306" w:rsidRPr="00C856B4" w:rsidRDefault="00C856B4" w:rsidP="008F6CA0">
      <w:pPr>
        <w:pStyle w:val="Balk21"/>
      </w:pPr>
      <w:r>
        <w:t xml:space="preserve">4.2 </w:t>
      </w:r>
      <w:r w:rsidR="00C80306" w:rsidRPr="00C856B4">
        <w:t>Conclusion</w:t>
      </w:r>
    </w:p>
    <w:p w14:paraId="645D17A0" w14:textId="6CB895AB" w:rsidR="00C80306" w:rsidRPr="00C856B4" w:rsidRDefault="00C856B4" w:rsidP="008F6CA0">
      <w:pPr>
        <w:pStyle w:val="Balk11"/>
        <w:rPr>
          <w:rFonts w:eastAsia="Times New Roman"/>
          <w:lang w:eastAsia="tr-TR"/>
        </w:rPr>
      </w:pPr>
      <w:r>
        <w:rPr>
          <w:rFonts w:eastAsia="Times New Roman"/>
          <w:lang w:eastAsia="tr-TR"/>
        </w:rPr>
        <w:t xml:space="preserve">5 </w:t>
      </w:r>
      <w:r w:rsidR="00C80306" w:rsidRPr="00C856B4">
        <w:rPr>
          <w:rFonts w:eastAsia="Times New Roman"/>
          <w:lang w:eastAsia="tr-TR"/>
        </w:rPr>
        <w:t>Statement of Researchers</w:t>
      </w:r>
    </w:p>
    <w:p w14:paraId="1F8924CF" w14:textId="1B1C0049" w:rsidR="00C80306" w:rsidRPr="003A121E" w:rsidRDefault="00C80306" w:rsidP="00C80306">
      <w:pPr>
        <w:tabs>
          <w:tab w:val="left" w:pos="567"/>
        </w:tabs>
        <w:spacing w:before="120" w:after="120" w:line="276" w:lineRule="auto"/>
        <w:rPr>
          <w:rFonts w:eastAsia="Times New Roman" w:cstheme="majorHAnsi"/>
          <w:szCs w:val="22"/>
          <w:lang w:eastAsia="tr-TR"/>
        </w:rPr>
      </w:pPr>
      <w:r w:rsidRPr="003A121E">
        <w:rPr>
          <w:rFonts w:eastAsia="Times New Roman" w:cstheme="majorHAnsi"/>
          <w:szCs w:val="22"/>
          <w:lang w:eastAsia="tr-TR"/>
        </w:rPr>
        <w:t>In this section, you are expected to declare the information regarding the titles given below.</w:t>
      </w:r>
    </w:p>
    <w:p w14:paraId="6B55E03B" w14:textId="2CC64BF0" w:rsidR="00C80306" w:rsidRPr="00C856B4" w:rsidRDefault="00C856B4" w:rsidP="008F6CA0">
      <w:pPr>
        <w:pStyle w:val="Balk21"/>
      </w:pPr>
      <w:r>
        <w:t xml:space="preserve">5.1 </w:t>
      </w:r>
      <w:r w:rsidR="00C80306" w:rsidRPr="00C856B4">
        <w:t>Researchers contribution rate statement:</w:t>
      </w:r>
    </w:p>
    <w:p w14:paraId="588818C4" w14:textId="05C813B8" w:rsidR="00C80306" w:rsidRPr="00C856B4" w:rsidRDefault="00C856B4" w:rsidP="008F6CA0">
      <w:pPr>
        <w:pStyle w:val="Balk21"/>
      </w:pPr>
      <w:r>
        <w:t xml:space="preserve">5.2 </w:t>
      </w:r>
      <w:r w:rsidR="00C80306" w:rsidRPr="00C856B4">
        <w:t>Conflict statement</w:t>
      </w:r>
    </w:p>
    <w:p w14:paraId="736CA4A2" w14:textId="67A92C91" w:rsidR="00C94E5B" w:rsidRPr="00841C74" w:rsidRDefault="00C856B4" w:rsidP="008F6CA0">
      <w:pPr>
        <w:pStyle w:val="Balk21"/>
      </w:pPr>
      <w:r>
        <w:t xml:space="preserve">5.3 </w:t>
      </w:r>
      <w:r w:rsidR="00C80306" w:rsidRPr="00C856B4">
        <w:t>Support and thanks</w:t>
      </w:r>
    </w:p>
    <w:p w14:paraId="26485369" w14:textId="3EA1AD98" w:rsidR="00C94E5B" w:rsidRDefault="00C80306" w:rsidP="008F6CA0">
      <w:pPr>
        <w:pStyle w:val="Balk11"/>
        <w:rPr>
          <w:rFonts w:eastAsia="Times New Roman"/>
          <w:lang w:eastAsia="tr-TR"/>
        </w:rPr>
      </w:pPr>
      <w:r w:rsidRPr="00C856B4">
        <w:rPr>
          <w:rFonts w:eastAsia="Times New Roman"/>
          <w:lang w:eastAsia="tr-TR"/>
        </w:rPr>
        <w:t>References</w:t>
      </w:r>
    </w:p>
    <w:p w14:paraId="71634D2B" w14:textId="09774FEB" w:rsidR="00841C74" w:rsidRDefault="00841C74" w:rsidP="00841C74">
      <w:pPr>
        <w:pStyle w:val="References"/>
        <w:rPr>
          <w:u w:val="single"/>
        </w:rPr>
      </w:pPr>
      <w:r w:rsidRPr="00CE1A1B">
        <w:t>McCauley, S. M., &amp; Christiansen, M. H. (2019). Language learning as language use: A cross-linguistic model of child language development. </w:t>
      </w:r>
      <w:r w:rsidRPr="00CE1A1B">
        <w:rPr>
          <w:i/>
          <w:iCs/>
        </w:rPr>
        <w:t>Psychological Review, 126</w:t>
      </w:r>
      <w:r w:rsidRPr="00CE1A1B">
        <w:t>(1), 1-51. </w:t>
      </w:r>
      <w:hyperlink r:id="rId15" w:history="1">
        <w:r w:rsidRPr="00841C74">
          <w:t>http://doi.org/10.1037/rev0000126</w:t>
        </w:r>
      </w:hyperlink>
    </w:p>
    <w:p w14:paraId="4E6E495D" w14:textId="77777777" w:rsidR="00841C74" w:rsidRPr="00CE1A1B" w:rsidRDefault="00841C74" w:rsidP="00841C74">
      <w:pPr>
        <w:pStyle w:val="References"/>
      </w:pPr>
      <w:r w:rsidRPr="00CE1A1B">
        <w:t>Chambers, D. W., &amp; Turnbull, D. (1989). Science worlds: An integrated approach to social studies of science teaching. </w:t>
      </w:r>
      <w:r w:rsidRPr="00CE1A1B">
        <w:rPr>
          <w:i/>
          <w:iCs/>
        </w:rPr>
        <w:t>Social Studies of Science, 19</w:t>
      </w:r>
      <w:r w:rsidRPr="00CE1A1B">
        <w:t>(1), 155–179. </w:t>
      </w:r>
      <w:hyperlink r:id="rId16" w:history="1">
        <w:r w:rsidRPr="00841C74">
          <w:t>http://www.jstor.org/stable/285047</w:t>
        </w:r>
      </w:hyperlink>
    </w:p>
    <w:p w14:paraId="17F368C6" w14:textId="77777777" w:rsidR="00841C74" w:rsidRPr="00841C74" w:rsidRDefault="00841C74" w:rsidP="00841C74">
      <w:pPr>
        <w:pStyle w:val="References"/>
      </w:pPr>
    </w:p>
    <w:p w14:paraId="1EFE5463"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Periodicals </w:t>
      </w:r>
      <w:r w:rsidRPr="00CE1A1B">
        <w:rPr>
          <w:rFonts w:eastAsia="Times New Roman" w:cs="Arial"/>
          <w:color w:val="3B3838" w:themeColor="background2" w:themeShade="40"/>
          <w:sz w:val="21"/>
          <w:szCs w:val="21"/>
          <w:lang w:eastAsia="tr-TR"/>
        </w:rPr>
        <w:t>                        </w:t>
      </w:r>
    </w:p>
    <w:p w14:paraId="1DF82DD0"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1. Journal article with a DOI</w:t>
      </w:r>
    </w:p>
    <w:p w14:paraId="550241DA"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McCauley, S. M., &amp; Christiansen, M. H. (2019). Language learning as language use: A cross-linguistic model of child language development. </w:t>
      </w:r>
      <w:r w:rsidRPr="00CE1A1B">
        <w:rPr>
          <w:rFonts w:eastAsia="Times New Roman" w:cs="Arial"/>
          <w:i/>
          <w:iCs/>
          <w:color w:val="3B3838" w:themeColor="background2" w:themeShade="40"/>
          <w:sz w:val="21"/>
          <w:szCs w:val="21"/>
          <w:lang w:eastAsia="tr-TR"/>
        </w:rPr>
        <w:t>Psychological Review, 126</w:t>
      </w:r>
      <w:r w:rsidRPr="00CE1A1B">
        <w:rPr>
          <w:rFonts w:eastAsia="Times New Roman" w:cs="Arial"/>
          <w:color w:val="3B3838" w:themeColor="background2" w:themeShade="40"/>
          <w:sz w:val="21"/>
          <w:szCs w:val="21"/>
          <w:lang w:eastAsia="tr-TR"/>
        </w:rPr>
        <w:t>(1), 1-51. </w:t>
      </w:r>
      <w:hyperlink r:id="rId17" w:history="1">
        <w:r w:rsidRPr="00CE1A1B">
          <w:rPr>
            <w:rFonts w:eastAsia="Times New Roman" w:cs="Arial"/>
            <w:color w:val="3B3838" w:themeColor="background2" w:themeShade="40"/>
            <w:sz w:val="21"/>
            <w:szCs w:val="21"/>
            <w:u w:val="single"/>
            <w:lang w:eastAsia="tr-TR"/>
          </w:rPr>
          <w:t>http://doi.org/10.1037/rev0000126</w:t>
        </w:r>
      </w:hyperlink>
    </w:p>
    <w:p w14:paraId="52A5385D"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(McCauley &amp; Christiansen, 2019)</w:t>
      </w:r>
    </w:p>
    <w:p w14:paraId="27701E67"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McCauley &amp; Christiansen (2019)</w:t>
      </w:r>
    </w:p>
    <w:p w14:paraId="134B2E5C"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2. Journal article without a DOI, with a nondatabase URL</w:t>
      </w:r>
    </w:p>
    <w:p w14:paraId="463E4A33"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lastRenderedPageBreak/>
        <w:t>Chambers, D. W., &amp; Turnbull, D. (1989). Science worlds: An integrated approach to social studies of science teaching. </w:t>
      </w:r>
      <w:r w:rsidRPr="00CE1A1B">
        <w:rPr>
          <w:rFonts w:eastAsia="Times New Roman" w:cs="Arial"/>
          <w:i/>
          <w:iCs/>
          <w:color w:val="3B3838" w:themeColor="background2" w:themeShade="40"/>
          <w:sz w:val="21"/>
          <w:szCs w:val="21"/>
          <w:lang w:eastAsia="tr-TR"/>
        </w:rPr>
        <w:t>Social Studies of Science, 19</w:t>
      </w:r>
      <w:r w:rsidRPr="00CE1A1B">
        <w:rPr>
          <w:rFonts w:eastAsia="Times New Roman" w:cs="Arial"/>
          <w:color w:val="3B3838" w:themeColor="background2" w:themeShade="40"/>
          <w:sz w:val="21"/>
          <w:szCs w:val="21"/>
          <w:lang w:eastAsia="tr-TR"/>
        </w:rPr>
        <w:t>(1), 155–179. </w:t>
      </w:r>
      <w:hyperlink r:id="rId18" w:history="1">
        <w:r w:rsidRPr="00CE1A1B">
          <w:rPr>
            <w:rFonts w:eastAsia="Times New Roman" w:cs="Arial"/>
            <w:color w:val="3B3838" w:themeColor="background2" w:themeShade="40"/>
            <w:sz w:val="21"/>
            <w:szCs w:val="21"/>
            <w:u w:val="single"/>
            <w:lang w:eastAsia="tr-TR"/>
          </w:rPr>
          <w:t>http://www.jstor.org/stable/285047</w:t>
        </w:r>
      </w:hyperlink>
    </w:p>
    <w:p w14:paraId="5EB16B01"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(Chambers &amp; Turnbull, 1989)</w:t>
      </w:r>
    </w:p>
    <w:p w14:paraId="5762F574"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Chambers &amp; Turnbull (1989)</w:t>
      </w:r>
    </w:p>
    <w:p w14:paraId="0A6F5928"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3. Journal, magazine, or newspaper article without a DOI, from most academic research databes or print version</w:t>
      </w:r>
    </w:p>
    <w:p w14:paraId="6CBC0A3A"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Anderson, M. (2018). Getting consistent with consequences. </w:t>
      </w:r>
      <w:r w:rsidRPr="00CE1A1B">
        <w:rPr>
          <w:rFonts w:eastAsia="Times New Roman" w:cs="Arial"/>
          <w:i/>
          <w:iCs/>
          <w:color w:val="3B3838" w:themeColor="background2" w:themeShade="40"/>
          <w:sz w:val="21"/>
          <w:szCs w:val="21"/>
          <w:lang w:eastAsia="tr-TR"/>
        </w:rPr>
        <w:t>Educational Leadership, 76</w:t>
      </w:r>
      <w:r w:rsidRPr="00CE1A1B">
        <w:rPr>
          <w:rFonts w:eastAsia="Times New Roman" w:cs="Arial"/>
          <w:color w:val="3B3838" w:themeColor="background2" w:themeShade="40"/>
          <w:sz w:val="21"/>
          <w:szCs w:val="21"/>
          <w:lang w:eastAsia="tr-TR"/>
        </w:rPr>
        <w:t>(1), 26-33.</w:t>
      </w:r>
    </w:p>
    <w:p w14:paraId="04E143D7"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Goldman, C. (2018, November 28). The complicated calibration of love, especially in adoption. </w:t>
      </w:r>
      <w:r w:rsidRPr="00CE1A1B">
        <w:rPr>
          <w:rFonts w:eastAsia="Times New Roman" w:cs="Arial"/>
          <w:i/>
          <w:iCs/>
          <w:color w:val="3B3838" w:themeColor="background2" w:themeShade="40"/>
          <w:sz w:val="21"/>
          <w:szCs w:val="21"/>
          <w:lang w:eastAsia="tr-TR"/>
        </w:rPr>
        <w:t>Chicago Tribune.</w:t>
      </w:r>
    </w:p>
    <w:p w14:paraId="50F450D1"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(Anderson, 2018; Goldman, 2018)</w:t>
      </w:r>
    </w:p>
    <w:p w14:paraId="47CD473B"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Anderson (2018) and Goldman (2018)</w:t>
      </w:r>
    </w:p>
    <w:p w14:paraId="29326C17"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4. Journal article with a DOI, 21 or more authors</w:t>
      </w:r>
    </w:p>
    <w:p w14:paraId="0E69770A"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Bozkurt, A., Jung, I., Xiao, J., Vladimirschi, V., Schuwer, R., Egorov, G., Lambert, S., Al-Freih, M., Pete, J., Olcott, Jr., D., Rodes, V., Aranciaga, I., Bali, M., Alvarez, A. J., Roberts, J., Pazurek, A., Raffaghelli, J. E., Panagiotou, N., de Coëtlogon, P., Shahadu, S., Brown, M., Asino, T. I., Tumwesige, J., Ramírez Reyes, T., Barrios Ipenza, E., Ossiannilsson, … Paskevicius, M. (2020). A global outlook to the interruption of education due to COVID-19 pandemic: Navigating in a time of uncertainty and crisis. </w:t>
      </w:r>
      <w:r w:rsidRPr="00CE1A1B">
        <w:rPr>
          <w:rFonts w:eastAsia="Times New Roman" w:cs="Arial"/>
          <w:i/>
          <w:iCs/>
          <w:color w:val="3B3838" w:themeColor="background2" w:themeShade="40"/>
          <w:sz w:val="21"/>
          <w:szCs w:val="21"/>
          <w:lang w:eastAsia="tr-TR"/>
        </w:rPr>
        <w:t>Asian Journal of Distance Education, 15</w:t>
      </w:r>
      <w:r w:rsidRPr="00CE1A1B">
        <w:rPr>
          <w:rFonts w:eastAsia="Times New Roman" w:cs="Arial"/>
          <w:color w:val="3B3838" w:themeColor="background2" w:themeShade="40"/>
          <w:sz w:val="21"/>
          <w:szCs w:val="21"/>
          <w:lang w:eastAsia="tr-TR"/>
        </w:rPr>
        <w:t>(1), 1-126.  </w:t>
      </w:r>
      <w:hyperlink r:id="rId19" w:tgtFrame="_blank" w:history="1">
        <w:r w:rsidRPr="00CE1A1B">
          <w:rPr>
            <w:rFonts w:eastAsia="Times New Roman" w:cs="Arial"/>
            <w:color w:val="3B3838" w:themeColor="background2" w:themeShade="40"/>
            <w:sz w:val="21"/>
            <w:szCs w:val="21"/>
            <w:u w:val="single"/>
            <w:lang w:eastAsia="tr-TR"/>
          </w:rPr>
          <w:t>10.5281/zenodo.3878572</w:t>
        </w:r>
      </w:hyperlink>
    </w:p>
    <w:p w14:paraId="7F087573"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(Bozkurt at al., 2020)</w:t>
      </w:r>
    </w:p>
    <w:p w14:paraId="028EAD2D"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Bozkurt at al., (2020)</w:t>
      </w:r>
    </w:p>
    <w:p w14:paraId="36963625"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5. Journal article with a DOI, combination of individual and group authors</w:t>
      </w:r>
    </w:p>
    <w:p w14:paraId="3BA7F605"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lastRenderedPageBreak/>
        <w:t>De Vries, R., Neiuwenhuijze, M., Buitendijk, S. E., &amp; the members of Midwifery Science Work Group. (2013). What does it take to have a strong and independent profession of midwifery? Lessons from the Netherlands. </w:t>
      </w:r>
      <w:r w:rsidRPr="00CE1A1B">
        <w:rPr>
          <w:rFonts w:eastAsia="Times New Roman" w:cs="Arial"/>
          <w:i/>
          <w:iCs/>
          <w:color w:val="3B3838" w:themeColor="background2" w:themeShade="40"/>
          <w:sz w:val="21"/>
          <w:szCs w:val="21"/>
          <w:lang w:eastAsia="tr-TR"/>
        </w:rPr>
        <w:t>Midwifery, 29</w:t>
      </w:r>
      <w:r w:rsidRPr="00CE1A1B">
        <w:rPr>
          <w:rFonts w:eastAsia="Times New Roman" w:cs="Arial"/>
          <w:color w:val="3B3838" w:themeColor="background2" w:themeShade="40"/>
          <w:sz w:val="21"/>
          <w:szCs w:val="21"/>
          <w:lang w:eastAsia="tr-TR"/>
        </w:rPr>
        <w:t>(10), 1122-1128. </w:t>
      </w:r>
      <w:hyperlink r:id="rId20" w:history="1">
        <w:r w:rsidRPr="00CE1A1B">
          <w:rPr>
            <w:rFonts w:eastAsia="Times New Roman" w:cs="Arial"/>
            <w:color w:val="3B3838" w:themeColor="background2" w:themeShade="40"/>
            <w:sz w:val="21"/>
            <w:szCs w:val="21"/>
            <w:u w:val="single"/>
            <w:lang w:eastAsia="tr-TR"/>
          </w:rPr>
          <w:t>http://doi.org/10.1016/j.midw.2013.07.007</w:t>
        </w:r>
      </w:hyperlink>
    </w:p>
    <w:p w14:paraId="359600B9"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(De Vries at al., 2013)</w:t>
      </w:r>
    </w:p>
    <w:p w14:paraId="56A68A0E"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De Vries at al., (2013)</w:t>
      </w:r>
    </w:p>
    <w:p w14:paraId="4E0B148D"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6. Journal article with an article number or eLocator</w:t>
      </w:r>
    </w:p>
    <w:p w14:paraId="1A203A6B"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Clabough, J. (2021): Using thematic social studies teaching to explore the civil rights movement. </w:t>
      </w:r>
      <w:r w:rsidRPr="00CE1A1B">
        <w:rPr>
          <w:rFonts w:eastAsia="Times New Roman" w:cs="Arial"/>
          <w:i/>
          <w:iCs/>
          <w:color w:val="3B3838" w:themeColor="background2" w:themeShade="40"/>
          <w:sz w:val="21"/>
          <w:szCs w:val="21"/>
          <w:lang w:eastAsia="tr-TR"/>
        </w:rPr>
        <w:t>The Social Studies, 112</w:t>
      </w:r>
      <w:r w:rsidRPr="00CE1A1B">
        <w:rPr>
          <w:rFonts w:eastAsia="Times New Roman" w:cs="Arial"/>
          <w:color w:val="3B3838" w:themeColor="background2" w:themeShade="40"/>
          <w:sz w:val="21"/>
          <w:szCs w:val="21"/>
          <w:lang w:eastAsia="tr-TR"/>
        </w:rPr>
        <w:t>(4), 177-189. EJ1297598. </w:t>
      </w:r>
      <w:hyperlink r:id="rId21" w:history="1">
        <w:r w:rsidRPr="00CE1A1B">
          <w:rPr>
            <w:rFonts w:eastAsia="Times New Roman" w:cs="Arial"/>
            <w:color w:val="3B3838" w:themeColor="background2" w:themeShade="40"/>
            <w:sz w:val="21"/>
            <w:szCs w:val="21"/>
            <w:u w:val="single"/>
            <w:lang w:eastAsia="tr-TR"/>
          </w:rPr>
          <w:t>http://dx.doi.org/10.1080/00377996.2021.1871579</w:t>
        </w:r>
      </w:hyperlink>
    </w:p>
    <w:p w14:paraId="616DE280"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(Clabough, 2013)</w:t>
      </w:r>
    </w:p>
    <w:p w14:paraId="4F973B37"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Clabough (2013)</w:t>
      </w:r>
    </w:p>
    <w:p w14:paraId="77C78A57"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7. Journal article, in press</w:t>
      </w:r>
    </w:p>
    <w:p w14:paraId="3D1311E2"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Pachur, t., &amp; Scheibehenne, B. (in press). Unpacking buyer-seller differences in valuation from experience: A cognitive modeling approach. </w:t>
      </w:r>
      <w:r w:rsidRPr="00CE1A1B">
        <w:rPr>
          <w:rFonts w:eastAsia="Times New Roman" w:cs="Arial"/>
          <w:i/>
          <w:iCs/>
          <w:color w:val="3B3838" w:themeColor="background2" w:themeShade="40"/>
          <w:sz w:val="21"/>
          <w:szCs w:val="21"/>
          <w:lang w:eastAsia="tr-TR"/>
        </w:rPr>
        <w:t>Psychonomic Bulletin &amp; Review.</w:t>
      </w:r>
    </w:p>
    <w:p w14:paraId="1FA1E2B2"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(Pachur &amp; Scheibehenne, in press)</w:t>
      </w:r>
    </w:p>
    <w:p w14:paraId="2082871B"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Pachur &amp; Scheibehenne (in press)</w:t>
      </w:r>
    </w:p>
    <w:p w14:paraId="4A85D260"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8. Journal article, published in another language</w:t>
      </w:r>
    </w:p>
    <w:p w14:paraId="0AE4963A"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Yaylak, E. (2020). Sosyal bilgiler öğretmenlerinin öğretim yöntem ve uygulamalarının değerlendirilmesi. [Evaluation of Teaching Methods and Practices of Social Studies Teachers]. </w:t>
      </w:r>
      <w:r w:rsidRPr="00CE1A1B">
        <w:rPr>
          <w:rFonts w:eastAsia="Times New Roman" w:cs="Arial"/>
          <w:i/>
          <w:iCs/>
          <w:color w:val="3B3838" w:themeColor="background2" w:themeShade="40"/>
          <w:sz w:val="21"/>
          <w:szCs w:val="21"/>
          <w:lang w:eastAsia="tr-TR"/>
        </w:rPr>
        <w:t>Ahi Evran Üniversitesi Sosyal Bilimler Enstitüsü Dergisi, 6</w:t>
      </w:r>
      <w:r w:rsidRPr="00CE1A1B">
        <w:rPr>
          <w:rFonts w:eastAsia="Times New Roman" w:cs="Arial"/>
          <w:color w:val="3B3838" w:themeColor="background2" w:themeShade="40"/>
          <w:sz w:val="21"/>
          <w:szCs w:val="21"/>
          <w:lang w:eastAsia="tr-TR"/>
        </w:rPr>
        <w:t>(1), 187-205. </w:t>
      </w:r>
      <w:hyperlink r:id="rId22" w:history="1">
        <w:r w:rsidRPr="00CE1A1B">
          <w:rPr>
            <w:rFonts w:eastAsia="Times New Roman" w:cs="Arial"/>
            <w:color w:val="3B3838" w:themeColor="background2" w:themeShade="40"/>
            <w:sz w:val="21"/>
            <w:szCs w:val="21"/>
            <w:u w:val="single"/>
            <w:lang w:eastAsia="tr-TR"/>
          </w:rPr>
          <w:t>http://doi.org/10.31592/aeusbed.621664</w:t>
        </w:r>
      </w:hyperlink>
    </w:p>
    <w:p w14:paraId="7E63F161"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(Yaylak, 2020)</w:t>
      </w:r>
    </w:p>
    <w:p w14:paraId="5B300CEC"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Yaylak (2020)</w:t>
      </w:r>
    </w:p>
    <w:p w14:paraId="5D6CAF25"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lastRenderedPageBreak/>
        <w:t>9. Journal article, republished in translation</w:t>
      </w:r>
    </w:p>
    <w:p w14:paraId="2D88107C"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Piaget, J. (1972). Intellectual evolution from adolescence to adulthood (J. Bliss &amp; H. Furth, Trans.). </w:t>
      </w:r>
      <w:r w:rsidRPr="00CE1A1B">
        <w:rPr>
          <w:rFonts w:eastAsia="Times New Roman" w:cs="Arial"/>
          <w:i/>
          <w:iCs/>
          <w:color w:val="3B3838" w:themeColor="background2" w:themeShade="40"/>
          <w:sz w:val="21"/>
          <w:szCs w:val="21"/>
          <w:lang w:eastAsia="tr-TR"/>
        </w:rPr>
        <w:t>Human Development, 15</w:t>
      </w:r>
      <w:r w:rsidRPr="00CE1A1B">
        <w:rPr>
          <w:rFonts w:eastAsia="Times New Roman" w:cs="Arial"/>
          <w:color w:val="3B3838" w:themeColor="background2" w:themeShade="40"/>
          <w:sz w:val="21"/>
          <w:szCs w:val="21"/>
          <w:lang w:eastAsia="tr-TR"/>
        </w:rPr>
        <w:t>(1), 1-12. </w:t>
      </w:r>
      <w:hyperlink r:id="rId23" w:history="1">
        <w:r w:rsidRPr="00CE1A1B">
          <w:rPr>
            <w:rFonts w:eastAsia="Times New Roman" w:cs="Arial"/>
            <w:color w:val="3B3838" w:themeColor="background2" w:themeShade="40"/>
            <w:sz w:val="21"/>
            <w:szCs w:val="21"/>
            <w:u w:val="single"/>
            <w:lang w:eastAsia="tr-TR"/>
          </w:rPr>
          <w:t>http://doi.org/10.1159/000271225</w:t>
        </w:r>
      </w:hyperlink>
      <w:r w:rsidRPr="00CE1A1B">
        <w:rPr>
          <w:rFonts w:eastAsia="Times New Roman" w:cs="Arial"/>
          <w:color w:val="3B3838" w:themeColor="background2" w:themeShade="40"/>
          <w:sz w:val="21"/>
          <w:szCs w:val="21"/>
          <w:lang w:eastAsia="tr-TR"/>
        </w:rPr>
        <w:t> (Original work published 1970)</w:t>
      </w:r>
    </w:p>
    <w:p w14:paraId="57ED2A0E"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(Piaget, 1970/1972)</w:t>
      </w:r>
    </w:p>
    <w:p w14:paraId="40734017"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Piaget (1970/1972)</w:t>
      </w:r>
    </w:p>
    <w:p w14:paraId="206E8681"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10. Special section or special issue in a journal</w:t>
      </w:r>
    </w:p>
    <w:p w14:paraId="4B2AB5AA"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Lilienfeld, S. O. (Ed.). (2018). Heterodox issues in psychology [Special section]. </w:t>
      </w:r>
      <w:r w:rsidRPr="00CE1A1B">
        <w:rPr>
          <w:rFonts w:eastAsia="Times New Roman" w:cs="Arial"/>
          <w:i/>
          <w:iCs/>
          <w:color w:val="3B3838" w:themeColor="background2" w:themeShade="40"/>
          <w:sz w:val="21"/>
          <w:szCs w:val="21"/>
          <w:lang w:eastAsia="tr-TR"/>
        </w:rPr>
        <w:t>Archives of Scientific Psychology, 6</w:t>
      </w:r>
      <w:r w:rsidRPr="00CE1A1B">
        <w:rPr>
          <w:rFonts w:eastAsia="Times New Roman" w:cs="Arial"/>
          <w:color w:val="3B3838" w:themeColor="background2" w:themeShade="40"/>
          <w:sz w:val="21"/>
          <w:szCs w:val="21"/>
          <w:lang w:eastAsia="tr-TR"/>
        </w:rPr>
        <w:t>(19, 51-104.</w:t>
      </w:r>
    </w:p>
    <w:p w14:paraId="40881A71"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McDaniel, s. H., Salas, E., &amp; Kazak, A. E. (Eds). (2018). The science of teamwork [Special issue]. </w:t>
      </w:r>
      <w:r w:rsidRPr="00CE1A1B">
        <w:rPr>
          <w:rFonts w:eastAsia="Times New Roman" w:cs="Arial"/>
          <w:i/>
          <w:iCs/>
          <w:color w:val="3B3838" w:themeColor="background2" w:themeShade="40"/>
          <w:sz w:val="21"/>
          <w:szCs w:val="21"/>
          <w:lang w:eastAsia="tr-TR"/>
        </w:rPr>
        <w:t>American Psychologist, 73</w:t>
      </w:r>
      <w:r w:rsidRPr="00CE1A1B">
        <w:rPr>
          <w:rFonts w:eastAsia="Times New Roman" w:cs="Arial"/>
          <w:color w:val="3B3838" w:themeColor="background2" w:themeShade="40"/>
          <w:sz w:val="21"/>
          <w:szCs w:val="21"/>
          <w:lang w:eastAsia="tr-TR"/>
        </w:rPr>
        <w:t>(4).</w:t>
      </w:r>
    </w:p>
    <w:p w14:paraId="406B392B"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(Lilienfeld, 2018; McDaniel et al., 2018)</w:t>
      </w:r>
    </w:p>
    <w:p w14:paraId="10489A68" w14:textId="52DDF504"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Lilienfeld (2018) and McDaniel et al. (2018)</w:t>
      </w:r>
    </w:p>
    <w:p w14:paraId="4C584D8A"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Books and Reference Works</w:t>
      </w:r>
      <w:r w:rsidRPr="00CE1A1B">
        <w:rPr>
          <w:rFonts w:eastAsia="Times New Roman" w:cs="Arial"/>
          <w:color w:val="3B3838" w:themeColor="background2" w:themeShade="40"/>
          <w:sz w:val="21"/>
          <w:szCs w:val="21"/>
          <w:lang w:eastAsia="tr-TR"/>
        </w:rPr>
        <w:t>                     </w:t>
      </w:r>
    </w:p>
    <w:p w14:paraId="72A38517"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11. Authored book with DOI</w:t>
      </w:r>
    </w:p>
    <w:p w14:paraId="0635BB05"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Brown, L. S. (2019). </w:t>
      </w:r>
      <w:r w:rsidRPr="00CE1A1B">
        <w:rPr>
          <w:rFonts w:eastAsia="Times New Roman" w:cs="Arial"/>
          <w:i/>
          <w:iCs/>
          <w:color w:val="3B3838" w:themeColor="background2" w:themeShade="40"/>
          <w:sz w:val="21"/>
          <w:szCs w:val="21"/>
          <w:lang w:eastAsia="tr-TR"/>
        </w:rPr>
        <w:t>Feminist therapy</w:t>
      </w:r>
      <w:r w:rsidRPr="00CE1A1B">
        <w:rPr>
          <w:rFonts w:eastAsia="Times New Roman" w:cs="Arial"/>
          <w:color w:val="3B3838" w:themeColor="background2" w:themeShade="40"/>
          <w:sz w:val="21"/>
          <w:szCs w:val="21"/>
          <w:lang w:eastAsia="tr-TR"/>
        </w:rPr>
        <w:t> (2nd ed.). American Psychological Association. </w:t>
      </w:r>
      <w:hyperlink r:id="rId24" w:history="1">
        <w:r w:rsidRPr="00CE1A1B">
          <w:rPr>
            <w:rFonts w:eastAsia="Times New Roman" w:cs="Arial"/>
            <w:color w:val="3B3838" w:themeColor="background2" w:themeShade="40"/>
            <w:sz w:val="21"/>
            <w:szCs w:val="21"/>
            <w:u w:val="single"/>
            <w:lang w:eastAsia="tr-TR"/>
          </w:rPr>
          <w:t>http://doi.org/10.1037/0000092-000</w:t>
        </w:r>
      </w:hyperlink>
    </w:p>
    <w:p w14:paraId="56546570"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(Brown, 2018)</w:t>
      </w:r>
    </w:p>
    <w:p w14:paraId="7EC4637C"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Brown (2018)</w:t>
      </w:r>
    </w:p>
    <w:p w14:paraId="4F29782B"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12. Authored book without a DOI, from most academic research databases or print version</w:t>
      </w:r>
    </w:p>
    <w:p w14:paraId="04F3E7A9"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Burgess, R. (2019). </w:t>
      </w:r>
      <w:r w:rsidRPr="00CE1A1B">
        <w:rPr>
          <w:rFonts w:eastAsia="Times New Roman" w:cs="Arial"/>
          <w:i/>
          <w:iCs/>
          <w:color w:val="3B3838" w:themeColor="background2" w:themeShade="40"/>
          <w:sz w:val="21"/>
          <w:szCs w:val="21"/>
          <w:lang w:eastAsia="tr-TR"/>
        </w:rPr>
        <w:t>Rethinking global health: Framework of power.</w:t>
      </w:r>
      <w:r w:rsidRPr="00CE1A1B">
        <w:rPr>
          <w:rFonts w:eastAsia="Times New Roman" w:cs="Arial"/>
          <w:color w:val="3B3838" w:themeColor="background2" w:themeShade="40"/>
          <w:sz w:val="21"/>
          <w:szCs w:val="21"/>
          <w:lang w:eastAsia="tr-TR"/>
        </w:rPr>
        <w:t> Routledge.</w:t>
      </w:r>
    </w:p>
    <w:p w14:paraId="1C0AF04D"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lastRenderedPageBreak/>
        <w:t>Parenthetical citation: </w:t>
      </w:r>
      <w:r w:rsidRPr="00CE1A1B">
        <w:rPr>
          <w:rFonts w:eastAsia="Times New Roman" w:cs="Arial"/>
          <w:color w:val="3B3838" w:themeColor="background2" w:themeShade="40"/>
          <w:sz w:val="21"/>
          <w:szCs w:val="21"/>
          <w:lang w:eastAsia="tr-TR"/>
        </w:rPr>
        <w:t>(Brown, 2018)</w:t>
      </w:r>
    </w:p>
    <w:p w14:paraId="6AB16C66"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Brown (2018)</w:t>
      </w:r>
    </w:p>
    <w:p w14:paraId="33986843"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13. Edited book without a DOI, from most academic research databases or print version</w:t>
      </w:r>
    </w:p>
    <w:p w14:paraId="78E498B2"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Hacker Hughes, J. (Ed.). (2017). </w:t>
      </w:r>
      <w:r w:rsidRPr="00CE1A1B">
        <w:rPr>
          <w:rFonts w:eastAsia="Times New Roman" w:cs="Arial"/>
          <w:i/>
          <w:iCs/>
          <w:color w:val="3B3838" w:themeColor="background2" w:themeShade="40"/>
          <w:sz w:val="21"/>
          <w:szCs w:val="21"/>
          <w:lang w:eastAsia="tr-TR"/>
        </w:rPr>
        <w:t>Military veteran psychological health and social care: Contemporary approaches. </w:t>
      </w:r>
      <w:r w:rsidRPr="00CE1A1B">
        <w:rPr>
          <w:rFonts w:eastAsia="Times New Roman" w:cs="Arial"/>
          <w:color w:val="3B3838" w:themeColor="background2" w:themeShade="40"/>
          <w:sz w:val="21"/>
          <w:szCs w:val="21"/>
          <w:lang w:eastAsia="tr-TR"/>
        </w:rPr>
        <w:t>Routledge.</w:t>
      </w:r>
    </w:p>
    <w:p w14:paraId="74C2D401"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(Hacker Hughes, 2017)</w:t>
      </w:r>
    </w:p>
    <w:p w14:paraId="714C2791"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Hacker Hughes (2017)</w:t>
      </w:r>
    </w:p>
    <w:p w14:paraId="1196D399"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14. Edited ebook (e.g., Kindle book) or audiobook without a DOI, with a nondatabase URL</w:t>
      </w:r>
    </w:p>
    <w:p w14:paraId="62405A0A"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Pridham, K. F., Limbo, R,. &amp; Schroeder, M. (Eds.). (2018). </w:t>
      </w:r>
      <w:r w:rsidRPr="00CE1A1B">
        <w:rPr>
          <w:rFonts w:eastAsia="Times New Roman" w:cs="Arial"/>
          <w:i/>
          <w:iCs/>
          <w:color w:val="3B3838" w:themeColor="background2" w:themeShade="40"/>
          <w:sz w:val="21"/>
          <w:szCs w:val="21"/>
          <w:lang w:eastAsia="tr-TR"/>
        </w:rPr>
        <w:t>Guided participation in pediatric nursing practice: Relationship-based teaching and learning with parents, children, and adolescents.</w:t>
      </w:r>
      <w:r w:rsidRPr="00CE1A1B">
        <w:rPr>
          <w:rFonts w:eastAsia="Times New Roman" w:cs="Arial"/>
          <w:color w:val="3B3838" w:themeColor="background2" w:themeShade="40"/>
          <w:sz w:val="21"/>
          <w:szCs w:val="21"/>
          <w:lang w:eastAsia="tr-TR"/>
        </w:rPr>
        <w:t> Springer Publishing Cpmpany. </w:t>
      </w:r>
      <w:hyperlink r:id="rId25" w:history="1">
        <w:r w:rsidRPr="00CE1A1B">
          <w:rPr>
            <w:rFonts w:eastAsia="Times New Roman" w:cs="Arial"/>
            <w:color w:val="3B3838" w:themeColor="background2" w:themeShade="40"/>
            <w:sz w:val="21"/>
            <w:szCs w:val="21"/>
            <w:u w:val="single"/>
            <w:lang w:eastAsia="tr-TR"/>
          </w:rPr>
          <w:t>http://a.co/0IAiVgt</w:t>
        </w:r>
      </w:hyperlink>
    </w:p>
    <w:p w14:paraId="59CB1A15"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(Pridham et al., 2018)</w:t>
      </w:r>
    </w:p>
    <w:p w14:paraId="5FB47969"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Pridham et al. (2018)</w:t>
      </w:r>
    </w:p>
    <w:p w14:paraId="29A28C8F"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15. Book in a series</w:t>
      </w:r>
    </w:p>
    <w:p w14:paraId="5BF71480"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Turan, R., Sünbül, A. M., &amp; Akdağ, H. (Eds.). (2014). </w:t>
      </w:r>
      <w:r w:rsidRPr="00CE1A1B">
        <w:rPr>
          <w:rFonts w:eastAsia="Times New Roman" w:cs="Arial"/>
          <w:i/>
          <w:iCs/>
          <w:color w:val="3B3838" w:themeColor="background2" w:themeShade="40"/>
          <w:sz w:val="21"/>
          <w:szCs w:val="21"/>
          <w:lang w:eastAsia="tr-TR"/>
        </w:rPr>
        <w:t>Sosyal bilgiler öğretiminde alternatif yaklaşımlar – 1.</w:t>
      </w:r>
      <w:r w:rsidRPr="00CE1A1B">
        <w:rPr>
          <w:rFonts w:eastAsia="Times New Roman" w:cs="Arial"/>
          <w:color w:val="3B3838" w:themeColor="background2" w:themeShade="40"/>
          <w:sz w:val="21"/>
          <w:szCs w:val="21"/>
          <w:lang w:eastAsia="tr-TR"/>
        </w:rPr>
        <w:t> </w:t>
      </w:r>
      <w:r w:rsidRPr="00CE1A1B">
        <w:rPr>
          <w:rFonts w:eastAsia="Times New Roman" w:cs="Arial"/>
          <w:i/>
          <w:iCs/>
          <w:color w:val="3B3838" w:themeColor="background2" w:themeShade="40"/>
          <w:sz w:val="21"/>
          <w:szCs w:val="21"/>
          <w:lang w:eastAsia="tr-TR"/>
        </w:rPr>
        <w:t>[Alternative approaches in social studies teaching].</w:t>
      </w:r>
      <w:r w:rsidRPr="00CE1A1B">
        <w:rPr>
          <w:rFonts w:eastAsia="Times New Roman" w:cs="Arial"/>
          <w:color w:val="3B3838" w:themeColor="background2" w:themeShade="40"/>
          <w:sz w:val="21"/>
          <w:szCs w:val="21"/>
          <w:lang w:eastAsia="tr-TR"/>
        </w:rPr>
        <w:t> Ankara: Pegem Akademi.</w:t>
      </w:r>
    </w:p>
    <w:p w14:paraId="30DA6870"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(Turan et al., 2014)</w:t>
      </w:r>
    </w:p>
    <w:p w14:paraId="45E566C8"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Turan et al. (2014)</w:t>
      </w:r>
    </w:p>
    <w:p w14:paraId="0CA4D52F"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Edited Book Chapters and Entries in Reference Work   </w:t>
      </w:r>
      <w:r w:rsidRPr="00CE1A1B">
        <w:rPr>
          <w:rFonts w:eastAsia="Times New Roman" w:cs="Arial"/>
          <w:color w:val="3B3838" w:themeColor="background2" w:themeShade="40"/>
          <w:sz w:val="21"/>
          <w:szCs w:val="21"/>
          <w:lang w:eastAsia="tr-TR"/>
        </w:rPr>
        <w:t>          </w:t>
      </w:r>
    </w:p>
    <w:p w14:paraId="2A932D57"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16. Chapter in an edited book with a DOI</w:t>
      </w:r>
    </w:p>
    <w:p w14:paraId="6B3F1E19"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lastRenderedPageBreak/>
        <w:t>Balsam, K. F., Martell, C. R., Jones, K. P., &amp; Safren, S. A. (2019). Affirmative cognitive behavior therapy with sexual and gender minority people. In g. Y. Iwamasa &amp; P. A. Hays (Eds.), </w:t>
      </w:r>
      <w:r w:rsidRPr="00CE1A1B">
        <w:rPr>
          <w:rFonts w:eastAsia="Times New Roman" w:cs="Arial"/>
          <w:i/>
          <w:iCs/>
          <w:color w:val="3B3838" w:themeColor="background2" w:themeShade="40"/>
          <w:sz w:val="21"/>
          <w:szCs w:val="21"/>
          <w:lang w:eastAsia="tr-TR"/>
        </w:rPr>
        <w:t>Culturally responsive cognitive behavior therapy: Practice and supervision</w:t>
      </w:r>
      <w:r w:rsidRPr="00CE1A1B">
        <w:rPr>
          <w:rFonts w:eastAsia="Times New Roman" w:cs="Arial"/>
          <w:color w:val="3B3838" w:themeColor="background2" w:themeShade="40"/>
          <w:sz w:val="21"/>
          <w:szCs w:val="21"/>
          <w:lang w:eastAsia="tr-TR"/>
        </w:rPr>
        <w:t> (2nd ed., pp. 287-314). American Psychological Association. </w:t>
      </w:r>
      <w:hyperlink r:id="rId26" w:history="1">
        <w:r w:rsidRPr="00CE1A1B">
          <w:rPr>
            <w:rFonts w:eastAsia="Times New Roman" w:cs="Arial"/>
            <w:color w:val="3B3838" w:themeColor="background2" w:themeShade="40"/>
            <w:sz w:val="21"/>
            <w:szCs w:val="21"/>
            <w:u w:val="single"/>
            <w:lang w:eastAsia="tr-TR"/>
          </w:rPr>
          <w:t>http://doi.org/10.1037/0000119-012</w:t>
        </w:r>
      </w:hyperlink>
    </w:p>
    <w:p w14:paraId="6F728776"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(Balsam et al., 2019)</w:t>
      </w:r>
    </w:p>
    <w:p w14:paraId="17C3A6BE"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Balsam et al. (2019)</w:t>
      </w:r>
    </w:p>
    <w:p w14:paraId="47E077A7"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17. Chapter in ad edited book without a DOI, from most academic research databases or print version</w:t>
      </w:r>
    </w:p>
    <w:p w14:paraId="095B1717"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Weinstock, R., Leong, G. B., &amp; Silva, J. A. (2003). Defining forensic psychiatry: Roles and responsibilities. In R. Rosner (Ed.), </w:t>
      </w:r>
      <w:r w:rsidRPr="00CE1A1B">
        <w:rPr>
          <w:rFonts w:eastAsia="Times New Roman" w:cs="Arial"/>
          <w:i/>
          <w:iCs/>
          <w:color w:val="3B3838" w:themeColor="background2" w:themeShade="40"/>
          <w:sz w:val="21"/>
          <w:szCs w:val="21"/>
          <w:lang w:eastAsia="tr-TR"/>
        </w:rPr>
        <w:t>Principles and practices of forensic psychiatry</w:t>
      </w:r>
      <w:r w:rsidRPr="00CE1A1B">
        <w:rPr>
          <w:rFonts w:eastAsia="Times New Roman" w:cs="Arial"/>
          <w:color w:val="3B3838" w:themeColor="background2" w:themeShade="40"/>
          <w:sz w:val="21"/>
          <w:szCs w:val="21"/>
          <w:lang w:eastAsia="tr-TR"/>
        </w:rPr>
        <w:t> (2nd ed., pp. 7-13). CRC Press.</w:t>
      </w:r>
    </w:p>
    <w:p w14:paraId="06918388"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(Weinstock et al., 2003)</w:t>
      </w:r>
    </w:p>
    <w:p w14:paraId="3401D92D" w14:textId="5E28864A"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Weinstock et al. (2003)</w:t>
      </w:r>
    </w:p>
    <w:p w14:paraId="45F56F0F"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Reports and Gray Liretature         </w:t>
      </w:r>
    </w:p>
    <w:p w14:paraId="73B278E0"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18. Report by a government agency or other organization</w:t>
      </w:r>
    </w:p>
    <w:p w14:paraId="20D40ED5"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Australian Government Productivity Commission &amp; Zealand Productivity Commission. (2012). </w:t>
      </w:r>
      <w:r w:rsidRPr="00CE1A1B">
        <w:rPr>
          <w:rFonts w:eastAsia="Times New Roman" w:cs="Arial"/>
          <w:i/>
          <w:iCs/>
          <w:color w:val="3B3838" w:themeColor="background2" w:themeShade="40"/>
          <w:sz w:val="21"/>
          <w:szCs w:val="21"/>
          <w:lang w:eastAsia="tr-TR"/>
        </w:rPr>
        <w:t>Strengthening trans-Tasman economic relations. </w:t>
      </w:r>
      <w:hyperlink r:id="rId27" w:history="1">
        <w:r w:rsidRPr="00CE1A1B">
          <w:rPr>
            <w:rFonts w:eastAsia="Times New Roman" w:cs="Arial"/>
            <w:color w:val="3B3838" w:themeColor="background2" w:themeShade="40"/>
            <w:sz w:val="21"/>
            <w:szCs w:val="21"/>
            <w:u w:val="single"/>
            <w:lang w:eastAsia="tr-TR"/>
          </w:rPr>
          <w:t>https://www.pc.gov.au/inquiries/completed/australia-new-zealand/report/trans-tasman.pdf</w:t>
        </w:r>
      </w:hyperlink>
    </w:p>
    <w:p w14:paraId="0249B2C3"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(Australian Government Productivity Commission &amp; Zealand Productivity Commission, 2012)</w:t>
      </w:r>
    </w:p>
    <w:p w14:paraId="605B8ADA"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Australian Government Productivity Commission &amp; Zealand Productivity Commission (2012)</w:t>
      </w:r>
    </w:p>
    <w:p w14:paraId="32EAA6E3"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lastRenderedPageBreak/>
        <w:t>19. Report by individual authors a government agency or other organization</w:t>
      </w:r>
    </w:p>
    <w:p w14:paraId="6F112D33"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Fried, D., &amp; Polyakova, A. (2018). </w:t>
      </w:r>
      <w:r w:rsidRPr="00CE1A1B">
        <w:rPr>
          <w:rFonts w:eastAsia="Times New Roman" w:cs="Arial"/>
          <w:i/>
          <w:iCs/>
          <w:color w:val="3B3838" w:themeColor="background2" w:themeShade="40"/>
          <w:sz w:val="21"/>
          <w:szCs w:val="21"/>
          <w:lang w:eastAsia="tr-TR"/>
        </w:rPr>
        <w:t>Democratic defense against disinformation. Atlantic Council.</w:t>
      </w:r>
      <w:r w:rsidRPr="00CE1A1B">
        <w:rPr>
          <w:rFonts w:eastAsia="Times New Roman" w:cs="Arial"/>
          <w:color w:val="3B3838" w:themeColor="background2" w:themeShade="40"/>
          <w:sz w:val="21"/>
          <w:szCs w:val="21"/>
          <w:lang w:eastAsia="tr-TR"/>
        </w:rPr>
        <w:t> </w:t>
      </w:r>
      <w:hyperlink r:id="rId28" w:history="1">
        <w:r w:rsidRPr="00CE1A1B">
          <w:rPr>
            <w:rFonts w:eastAsia="Times New Roman" w:cs="Arial"/>
            <w:color w:val="3B3838" w:themeColor="background2" w:themeShade="40"/>
            <w:sz w:val="21"/>
            <w:szCs w:val="21"/>
            <w:u w:val="single"/>
            <w:lang w:eastAsia="tr-TR"/>
          </w:rPr>
          <w:t>https://www.atlanticcouncil.org/wp-content/uploads/2019/06/Democratic_Defense_Against_Disinformation_2.0.pdf</w:t>
        </w:r>
      </w:hyperlink>
    </w:p>
    <w:p w14:paraId="00FFFC76"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(Fried &amp; Polyakova, 2018)</w:t>
      </w:r>
    </w:p>
    <w:p w14:paraId="7784E2F3"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Fried &amp; Polyakova (2018)</w:t>
      </w:r>
    </w:p>
    <w:p w14:paraId="40038B4D"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20. Annual report</w:t>
      </w:r>
    </w:p>
    <w:p w14:paraId="6303D420"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U.S. Securities and Exchange Commission. (2017). </w:t>
      </w:r>
      <w:r w:rsidRPr="00CE1A1B">
        <w:rPr>
          <w:rFonts w:eastAsia="Times New Roman" w:cs="Arial"/>
          <w:i/>
          <w:iCs/>
          <w:color w:val="3B3838" w:themeColor="background2" w:themeShade="40"/>
          <w:sz w:val="21"/>
          <w:szCs w:val="21"/>
          <w:lang w:eastAsia="tr-TR"/>
        </w:rPr>
        <w:t>Agency financial report: fiscal year 2017. </w:t>
      </w:r>
      <w:hyperlink r:id="rId29" w:history="1">
        <w:r w:rsidRPr="00CE1A1B">
          <w:rPr>
            <w:rFonts w:eastAsia="Times New Roman" w:cs="Arial"/>
            <w:color w:val="3B3838" w:themeColor="background2" w:themeShade="40"/>
            <w:sz w:val="21"/>
            <w:szCs w:val="21"/>
            <w:u w:val="single"/>
            <w:lang w:eastAsia="tr-TR"/>
          </w:rPr>
          <w:t>https://www.sec.gov/files/sec-2017-agency-financial-report.pdf</w:t>
        </w:r>
      </w:hyperlink>
    </w:p>
    <w:p w14:paraId="24EDB096"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(U.S. Securities and Exchange Commission, 2017)</w:t>
      </w:r>
    </w:p>
    <w:p w14:paraId="7975C1EB" w14:textId="4C3792E9"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U.S. Securities and Exchange Commission (2017)</w:t>
      </w:r>
    </w:p>
    <w:p w14:paraId="359D4630"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Conference Sessions and Presentations  </w:t>
      </w:r>
    </w:p>
    <w:p w14:paraId="6D9A75FA"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21. Conference sessions</w:t>
      </w:r>
    </w:p>
    <w:p w14:paraId="59ACF027"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Fistek, A., Jester, E., &amp; Sonnenberg, K. (2017, July 12-15). Everybody’s got a little music in them: Using music therapy to connect, engage, and motivate [Conference Session]. Autism Society National Conference, Milwaukee, Wl, United States. </w:t>
      </w:r>
      <w:hyperlink r:id="rId30" w:history="1">
        <w:r w:rsidRPr="00CE1A1B">
          <w:rPr>
            <w:rFonts w:eastAsia="Times New Roman" w:cs="Arial"/>
            <w:color w:val="3B3838" w:themeColor="background2" w:themeShade="40"/>
            <w:sz w:val="21"/>
            <w:szCs w:val="21"/>
            <w:u w:val="single"/>
            <w:lang w:eastAsia="tr-TR"/>
          </w:rPr>
          <w:t>https://asa.confex.com/asa/2017/webprogramarchives/Session9517.html</w:t>
        </w:r>
      </w:hyperlink>
    </w:p>
    <w:p w14:paraId="5A85FD94"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(Fistek at al., 2017)</w:t>
      </w:r>
    </w:p>
    <w:p w14:paraId="615E08CE"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Fistek at al. (2017)</w:t>
      </w:r>
    </w:p>
    <w:p w14:paraId="6F84B235"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22. Paper presentation</w:t>
      </w:r>
    </w:p>
    <w:p w14:paraId="50B58042"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lastRenderedPageBreak/>
        <w:t>Maddox, S., Hurling, J., Stewart, E., &amp; Edwards, A. (2016, March 30-April 2). </w:t>
      </w:r>
      <w:r w:rsidRPr="00CE1A1B">
        <w:rPr>
          <w:rFonts w:eastAsia="Times New Roman" w:cs="Arial"/>
          <w:i/>
          <w:iCs/>
          <w:color w:val="3B3838" w:themeColor="background2" w:themeShade="40"/>
          <w:sz w:val="21"/>
          <w:szCs w:val="21"/>
          <w:lang w:eastAsia="tr-TR"/>
        </w:rPr>
        <w:t>If mama ain’t happy, nobody’s happy: The effect of parental depression on mood dysregulation in children</w:t>
      </w:r>
      <w:r w:rsidRPr="00CE1A1B">
        <w:rPr>
          <w:rFonts w:eastAsia="Times New Roman" w:cs="Arial"/>
          <w:color w:val="3B3838" w:themeColor="background2" w:themeShade="40"/>
          <w:sz w:val="21"/>
          <w:szCs w:val="21"/>
          <w:lang w:eastAsia="tr-TR"/>
        </w:rPr>
        <w:t> [Paper presentation]. Southeastern Psychological Association 62nd Annual Meeting, New Orleans, LA, United States.</w:t>
      </w:r>
    </w:p>
    <w:p w14:paraId="5E06381F"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(Maddox at al., 2016)</w:t>
      </w:r>
    </w:p>
    <w:p w14:paraId="2FA3D66D"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Maddox at al. (2016)</w:t>
      </w:r>
    </w:p>
    <w:p w14:paraId="3B65F348"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23. Symposium contribution</w:t>
      </w:r>
    </w:p>
    <w:p w14:paraId="5132E945"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De Boer, D., &amp; LaFavor, T. (2018, April 26-29). The art and significance of successfully identifying resilient individuals: A person-focused approach. In A. M. Schmidt &amp; A. Kryvanos (Chairs), </w:t>
      </w:r>
      <w:r w:rsidRPr="00CE1A1B">
        <w:rPr>
          <w:rFonts w:eastAsia="Times New Roman" w:cs="Arial"/>
          <w:i/>
          <w:iCs/>
          <w:color w:val="3B3838" w:themeColor="background2" w:themeShade="40"/>
          <w:sz w:val="21"/>
          <w:szCs w:val="21"/>
          <w:lang w:eastAsia="tr-TR"/>
        </w:rPr>
        <w:t>Perspectives on resilience: Conceptualization, measurement, and enhancement</w:t>
      </w:r>
      <w:r w:rsidRPr="00CE1A1B">
        <w:rPr>
          <w:rFonts w:eastAsia="Times New Roman" w:cs="Arial"/>
          <w:color w:val="3B3838" w:themeColor="background2" w:themeShade="40"/>
          <w:sz w:val="21"/>
          <w:szCs w:val="21"/>
          <w:lang w:eastAsia="tr-TR"/>
        </w:rPr>
        <w:t> [Symposium]. Western Psychological Association 98th Annual Convention, Portland, OR, United States.</w:t>
      </w:r>
    </w:p>
    <w:p w14:paraId="292BED49"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(De Boer &amp; LaFavor, 2018)</w:t>
      </w:r>
    </w:p>
    <w:p w14:paraId="0C14D5EC" w14:textId="11C7E8AB"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De Boer and LaFavor (2018)</w:t>
      </w:r>
    </w:p>
    <w:p w14:paraId="165F6866"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Dissertations and Theses   </w:t>
      </w:r>
    </w:p>
    <w:p w14:paraId="6534C43B"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24 Unpublished dissertation or thesis</w:t>
      </w:r>
    </w:p>
    <w:p w14:paraId="3458E799"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Harris, L. (2014). </w:t>
      </w:r>
      <w:r w:rsidRPr="00CE1A1B">
        <w:rPr>
          <w:rFonts w:eastAsia="Times New Roman" w:cs="Arial"/>
          <w:i/>
          <w:iCs/>
          <w:color w:val="3B3838" w:themeColor="background2" w:themeShade="40"/>
          <w:sz w:val="21"/>
          <w:szCs w:val="21"/>
          <w:lang w:eastAsia="tr-TR"/>
        </w:rPr>
        <w:t>Instructional leadership perceptions and practices of elementary school leaders</w:t>
      </w:r>
      <w:r w:rsidRPr="00CE1A1B">
        <w:rPr>
          <w:rFonts w:eastAsia="Times New Roman" w:cs="Arial"/>
          <w:color w:val="3B3838" w:themeColor="background2" w:themeShade="40"/>
          <w:sz w:val="21"/>
          <w:szCs w:val="21"/>
          <w:lang w:eastAsia="tr-TR"/>
        </w:rPr>
        <w:t> [Unpublished doctoral dissertation]. University of Virginia.</w:t>
      </w:r>
    </w:p>
    <w:p w14:paraId="51B99C17"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(Harris, 2014)</w:t>
      </w:r>
    </w:p>
    <w:p w14:paraId="58A61172"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Harris (2014)</w:t>
      </w:r>
    </w:p>
    <w:p w14:paraId="75F81C40"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25. Dissertation or theses from a database</w:t>
      </w:r>
    </w:p>
    <w:p w14:paraId="4A60BB49"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Hollander, M. M. (2017). </w:t>
      </w:r>
      <w:r w:rsidRPr="00CE1A1B">
        <w:rPr>
          <w:rFonts w:eastAsia="Times New Roman" w:cs="Arial"/>
          <w:i/>
          <w:iCs/>
          <w:color w:val="3B3838" w:themeColor="background2" w:themeShade="40"/>
          <w:sz w:val="21"/>
          <w:szCs w:val="21"/>
          <w:lang w:eastAsia="tr-TR"/>
        </w:rPr>
        <w:t>Resistance to authority: Methodological innovations and new lessons from the Milgram experiment</w:t>
      </w:r>
      <w:r w:rsidRPr="00CE1A1B">
        <w:rPr>
          <w:rFonts w:eastAsia="Times New Roman" w:cs="Arial"/>
          <w:color w:val="3B3838" w:themeColor="background2" w:themeShade="40"/>
          <w:sz w:val="21"/>
          <w:szCs w:val="21"/>
          <w:lang w:eastAsia="tr-TR"/>
        </w:rPr>
        <w:t> (Publication No. 10289373) [Doctoral dissertation, University of Wisconsin-Madison]. ProQuest Dissertations and Thesis Global.</w:t>
      </w:r>
    </w:p>
    <w:p w14:paraId="7BFDB90E"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lastRenderedPageBreak/>
        <w:t>Parenthetical citation: </w:t>
      </w:r>
      <w:r w:rsidRPr="00CE1A1B">
        <w:rPr>
          <w:rFonts w:eastAsia="Times New Roman" w:cs="Arial"/>
          <w:color w:val="3B3838" w:themeColor="background2" w:themeShade="40"/>
          <w:sz w:val="21"/>
          <w:szCs w:val="21"/>
          <w:lang w:eastAsia="tr-TR"/>
        </w:rPr>
        <w:t>(Hollander, 2017)</w:t>
      </w:r>
    </w:p>
    <w:p w14:paraId="4FB1509C"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Hollander (2017)</w:t>
      </w:r>
    </w:p>
    <w:p w14:paraId="606E5AB2"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26. Dissertation or thesis published online (not in a database)</w:t>
      </w:r>
    </w:p>
    <w:p w14:paraId="049A3955"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Hutcheson, V. H. (2012). </w:t>
      </w:r>
      <w:r w:rsidRPr="00CE1A1B">
        <w:rPr>
          <w:rFonts w:eastAsia="Times New Roman" w:cs="Arial"/>
          <w:i/>
          <w:iCs/>
          <w:color w:val="3B3838" w:themeColor="background2" w:themeShade="40"/>
          <w:sz w:val="21"/>
          <w:szCs w:val="21"/>
          <w:lang w:eastAsia="tr-TR"/>
        </w:rPr>
        <w:t>Dealing with dual differences: Social coping strategies of gifted and lesbian, gay, bisexual, transgender, and queer adolescents</w:t>
      </w:r>
      <w:r w:rsidRPr="00CE1A1B">
        <w:rPr>
          <w:rFonts w:eastAsia="Times New Roman" w:cs="Arial"/>
          <w:color w:val="3B3838" w:themeColor="background2" w:themeShade="40"/>
          <w:sz w:val="21"/>
          <w:szCs w:val="21"/>
          <w:lang w:eastAsia="tr-TR"/>
        </w:rPr>
        <w:t> [Master thesis, The Collage of William &amp; Mary]. William &amp; Mary Digital Archive. </w:t>
      </w:r>
      <w:hyperlink r:id="rId31" w:history="1">
        <w:r w:rsidRPr="00CE1A1B">
          <w:rPr>
            <w:rFonts w:eastAsia="Times New Roman" w:cs="Arial"/>
            <w:color w:val="3B3838" w:themeColor="background2" w:themeShade="40"/>
            <w:sz w:val="21"/>
            <w:szCs w:val="21"/>
            <w:u w:val="single"/>
            <w:lang w:eastAsia="tr-TR"/>
          </w:rPr>
          <w:t>https://digitalarchive.wm.edu/bitstream/handle/10288/16594/HutchesonVirginia2012.pdf?sequence=1&amp;isAllowed=y</w:t>
        </w:r>
      </w:hyperlink>
    </w:p>
    <w:p w14:paraId="2B961D1D"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(Hutcheson, 2012)</w:t>
      </w:r>
    </w:p>
    <w:p w14:paraId="2BEF905A" w14:textId="5D6F5C70"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Hutcheson (2012)</w:t>
      </w:r>
    </w:p>
    <w:p w14:paraId="20819813"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Reviews        </w:t>
      </w:r>
    </w:p>
    <w:p w14:paraId="26B3E067"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27. Film review published in a journal</w:t>
      </w:r>
    </w:p>
    <w:p w14:paraId="5DB49E8A"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Mirabito, L. A., &amp; Heck, N. C. (2016). Bringing LGBTQ youth theater into spotlight [Review of the film </w:t>
      </w:r>
      <w:r w:rsidRPr="00CE1A1B">
        <w:rPr>
          <w:rFonts w:eastAsia="Times New Roman" w:cs="Arial"/>
          <w:i/>
          <w:iCs/>
          <w:color w:val="3B3838" w:themeColor="background2" w:themeShade="40"/>
          <w:sz w:val="21"/>
          <w:szCs w:val="21"/>
          <w:lang w:eastAsia="tr-TR"/>
        </w:rPr>
        <w:t>The year we thought about love</w:t>
      </w:r>
      <w:r w:rsidRPr="00CE1A1B">
        <w:rPr>
          <w:rFonts w:eastAsia="Times New Roman" w:cs="Arial"/>
          <w:color w:val="3B3838" w:themeColor="background2" w:themeShade="40"/>
          <w:sz w:val="21"/>
          <w:szCs w:val="21"/>
          <w:lang w:eastAsia="tr-TR"/>
        </w:rPr>
        <w:t>, by E. Brodsky, Dir.]. </w:t>
      </w:r>
      <w:r w:rsidRPr="00CE1A1B">
        <w:rPr>
          <w:rFonts w:eastAsia="Times New Roman" w:cs="Arial"/>
          <w:i/>
          <w:iCs/>
          <w:color w:val="3B3838" w:themeColor="background2" w:themeShade="40"/>
          <w:sz w:val="21"/>
          <w:szCs w:val="21"/>
          <w:lang w:eastAsia="tr-TR"/>
        </w:rPr>
        <w:t>Psychology of Sexual Orientation and Gender Diversity, 3</w:t>
      </w:r>
      <w:r w:rsidRPr="00CE1A1B">
        <w:rPr>
          <w:rFonts w:eastAsia="Times New Roman" w:cs="Arial"/>
          <w:color w:val="3B3838" w:themeColor="background2" w:themeShade="40"/>
          <w:sz w:val="21"/>
          <w:szCs w:val="21"/>
          <w:lang w:eastAsia="tr-TR"/>
        </w:rPr>
        <w:t>(4), 499-500. </w:t>
      </w:r>
      <w:hyperlink r:id="rId32" w:history="1">
        <w:r w:rsidRPr="00CE1A1B">
          <w:rPr>
            <w:rFonts w:eastAsia="Times New Roman" w:cs="Arial"/>
            <w:color w:val="3B3838" w:themeColor="background2" w:themeShade="40"/>
            <w:sz w:val="21"/>
            <w:szCs w:val="21"/>
            <w:u w:val="single"/>
            <w:lang w:eastAsia="tr-TR"/>
          </w:rPr>
          <w:t>http://doi.org.10.1037/sgd0000205</w:t>
        </w:r>
      </w:hyperlink>
    </w:p>
    <w:p w14:paraId="75330D24"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(Mirabito &amp; Heck, 2016)</w:t>
      </w:r>
    </w:p>
    <w:p w14:paraId="428C0554"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Mirabito and Heck (2016)</w:t>
      </w:r>
    </w:p>
    <w:p w14:paraId="10B54D0C"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28. Book review published in a newspaper</w:t>
      </w:r>
    </w:p>
    <w:p w14:paraId="16597D8F"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Santos, F. (2019, January 11). Reframing refugee children’s stories [Review of the book </w:t>
      </w:r>
      <w:r w:rsidRPr="00CE1A1B">
        <w:rPr>
          <w:rFonts w:eastAsia="Times New Roman" w:cs="Arial"/>
          <w:i/>
          <w:iCs/>
          <w:color w:val="3B3838" w:themeColor="background2" w:themeShade="40"/>
          <w:sz w:val="21"/>
          <w:szCs w:val="21"/>
          <w:lang w:eastAsia="tr-TR"/>
        </w:rPr>
        <w:t>We are displaced: My journey and stories from refugee girls around the wolrd</w:t>
      </w:r>
      <w:r w:rsidRPr="00CE1A1B">
        <w:rPr>
          <w:rFonts w:eastAsia="Times New Roman" w:cs="Arial"/>
          <w:color w:val="3B3838" w:themeColor="background2" w:themeShade="40"/>
          <w:sz w:val="21"/>
          <w:szCs w:val="21"/>
          <w:lang w:eastAsia="tr-TR"/>
        </w:rPr>
        <w:t>, by M. Yousafzai]. </w:t>
      </w:r>
      <w:r w:rsidRPr="00CE1A1B">
        <w:rPr>
          <w:rFonts w:eastAsia="Times New Roman" w:cs="Arial"/>
          <w:i/>
          <w:iCs/>
          <w:color w:val="3B3838" w:themeColor="background2" w:themeShade="40"/>
          <w:sz w:val="21"/>
          <w:szCs w:val="21"/>
          <w:lang w:eastAsia="tr-TR"/>
        </w:rPr>
        <w:t>The New York Times</w:t>
      </w:r>
      <w:r w:rsidRPr="00CE1A1B">
        <w:rPr>
          <w:rFonts w:eastAsia="Times New Roman" w:cs="Arial"/>
          <w:color w:val="3B3838" w:themeColor="background2" w:themeShade="40"/>
          <w:sz w:val="21"/>
          <w:szCs w:val="21"/>
          <w:lang w:eastAsia="tr-TR"/>
        </w:rPr>
        <w:t>. </w:t>
      </w:r>
      <w:hyperlink r:id="rId33" w:history="1">
        <w:r w:rsidRPr="00CE1A1B">
          <w:rPr>
            <w:rFonts w:eastAsia="Times New Roman" w:cs="Arial"/>
            <w:color w:val="3B3838" w:themeColor="background2" w:themeShade="40"/>
            <w:sz w:val="21"/>
            <w:szCs w:val="21"/>
            <w:u w:val="single"/>
            <w:lang w:eastAsia="tr-TR"/>
          </w:rPr>
          <w:t>http://nyti.ms/2Hlgjk3</w:t>
        </w:r>
      </w:hyperlink>
    </w:p>
    <w:p w14:paraId="02329345"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(Santos, 2019)</w:t>
      </w:r>
    </w:p>
    <w:p w14:paraId="69487A02"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lastRenderedPageBreak/>
        <w:t>Narrative citation:</w:t>
      </w:r>
      <w:r w:rsidRPr="00CE1A1B">
        <w:rPr>
          <w:rFonts w:eastAsia="Times New Roman" w:cs="Arial"/>
          <w:color w:val="3B3838" w:themeColor="background2" w:themeShade="40"/>
          <w:sz w:val="21"/>
          <w:szCs w:val="21"/>
          <w:lang w:eastAsia="tr-TR"/>
        </w:rPr>
        <w:t> Santos (2019)</w:t>
      </w:r>
    </w:p>
    <w:p w14:paraId="1C7D848F"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29. TV series episode review published in a website</w:t>
      </w:r>
    </w:p>
    <w:p w14:paraId="165326A9"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Perkins, D. (2018, February 1). </w:t>
      </w:r>
      <w:r w:rsidRPr="00CE1A1B">
        <w:rPr>
          <w:rFonts w:eastAsia="Times New Roman" w:cs="Arial"/>
          <w:i/>
          <w:iCs/>
          <w:color w:val="3B3838" w:themeColor="background2" w:themeShade="40"/>
          <w:sz w:val="21"/>
          <w:szCs w:val="21"/>
          <w:lang w:eastAsia="tr-TR"/>
        </w:rPr>
        <w:t>The good place ends its remarkable second season with irrational hope, unexpected gifts, and a smile </w:t>
      </w:r>
      <w:r w:rsidRPr="00CE1A1B">
        <w:rPr>
          <w:rFonts w:eastAsia="Times New Roman" w:cs="Arial"/>
          <w:color w:val="3B3838" w:themeColor="background2" w:themeShade="40"/>
          <w:sz w:val="21"/>
          <w:szCs w:val="21"/>
          <w:lang w:eastAsia="tr-TR"/>
        </w:rPr>
        <w:t>[Review of the TV series episode “Somewhere else,” by M. Schur, Writer &amp; Dir.]. A. V. Club</w:t>
      </w:r>
    </w:p>
    <w:p w14:paraId="0EFEEA87"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(Perkins, 2018)</w:t>
      </w:r>
    </w:p>
    <w:p w14:paraId="6477FB4E"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Perkins (2018)</w:t>
      </w:r>
    </w:p>
    <w:p w14:paraId="69F0DD5D"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 </w:t>
      </w:r>
    </w:p>
    <w:p w14:paraId="5869268E"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Unpublished Works and Informally Published Works  </w:t>
      </w:r>
    </w:p>
    <w:p w14:paraId="54F8F365"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30. Unpublished manuscrip</w:t>
      </w:r>
    </w:p>
    <w:p w14:paraId="6D9E536A"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Yoo, J., miyamoto, y., Rigotti, A., &amp; Ryff, C. (2016). </w:t>
      </w:r>
      <w:r w:rsidRPr="00CE1A1B">
        <w:rPr>
          <w:rFonts w:eastAsia="Times New Roman" w:cs="Arial"/>
          <w:i/>
          <w:iCs/>
          <w:color w:val="3B3838" w:themeColor="background2" w:themeShade="40"/>
          <w:sz w:val="21"/>
          <w:szCs w:val="21"/>
          <w:lang w:eastAsia="tr-TR"/>
        </w:rPr>
        <w:t>Linking positive affect to blood lipids: A cultural perspective</w:t>
      </w:r>
      <w:r w:rsidRPr="00CE1A1B">
        <w:rPr>
          <w:rFonts w:eastAsia="Times New Roman" w:cs="Arial"/>
          <w:color w:val="3B3838" w:themeColor="background2" w:themeShade="40"/>
          <w:sz w:val="21"/>
          <w:szCs w:val="21"/>
          <w:lang w:eastAsia="tr-TR"/>
        </w:rPr>
        <w:t> [Unpublished manuscript]. Department of Psychology, University of Wisconsin-Madison.</w:t>
      </w:r>
    </w:p>
    <w:p w14:paraId="6DF2EEA9"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(Yoo et al., 2016)</w:t>
      </w:r>
    </w:p>
    <w:p w14:paraId="1BBAABA1"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Yoo et al. (2016)</w:t>
      </w:r>
    </w:p>
    <w:p w14:paraId="6356F80F"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31. Manuscript in preparation</w:t>
      </w:r>
    </w:p>
    <w:p w14:paraId="1A77369C"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O’Shea, M. (2018). </w:t>
      </w:r>
      <w:r w:rsidRPr="00CE1A1B">
        <w:rPr>
          <w:rFonts w:eastAsia="Times New Roman" w:cs="Arial"/>
          <w:i/>
          <w:iCs/>
          <w:color w:val="3B3838" w:themeColor="background2" w:themeShade="40"/>
          <w:sz w:val="21"/>
          <w:szCs w:val="21"/>
          <w:lang w:eastAsia="tr-TR"/>
        </w:rPr>
        <w:t>Understanding proactive behavior in the workplace as a function of gender</w:t>
      </w:r>
      <w:r w:rsidRPr="00CE1A1B">
        <w:rPr>
          <w:rFonts w:eastAsia="Times New Roman" w:cs="Arial"/>
          <w:color w:val="3B3838" w:themeColor="background2" w:themeShade="40"/>
          <w:sz w:val="21"/>
          <w:szCs w:val="21"/>
          <w:lang w:eastAsia="tr-TR"/>
        </w:rPr>
        <w:t> [Manuscript in Preparation]. Department of Management, University of Kansas.</w:t>
      </w:r>
    </w:p>
    <w:p w14:paraId="6A76CC5F"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(O’Shea, 2018)</w:t>
      </w:r>
    </w:p>
    <w:p w14:paraId="6A8B4036"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O’Shea (2016)</w:t>
      </w:r>
    </w:p>
    <w:p w14:paraId="7B2B4070"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32. Manuscript submitted for publication</w:t>
      </w:r>
    </w:p>
    <w:p w14:paraId="45540D50"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lastRenderedPageBreak/>
        <w:t>Lippincott, T., &amp; Poindexter, E. K. (2019).</w:t>
      </w:r>
      <w:r w:rsidRPr="00CE1A1B">
        <w:rPr>
          <w:rFonts w:eastAsia="Times New Roman" w:cs="Arial"/>
          <w:i/>
          <w:iCs/>
          <w:color w:val="3B3838" w:themeColor="background2" w:themeShade="40"/>
          <w:sz w:val="21"/>
          <w:szCs w:val="21"/>
          <w:lang w:eastAsia="tr-TR"/>
        </w:rPr>
        <w:t> Emotion recognition as a function of facial cues: Implications for practice </w:t>
      </w:r>
      <w:r w:rsidRPr="00CE1A1B">
        <w:rPr>
          <w:rFonts w:eastAsia="Times New Roman" w:cs="Arial"/>
          <w:color w:val="3B3838" w:themeColor="background2" w:themeShade="40"/>
          <w:sz w:val="21"/>
          <w:szCs w:val="21"/>
          <w:lang w:eastAsia="tr-TR"/>
        </w:rPr>
        <w:t>[Manuscript submitted for publication]. Department of Psychology, University of Washington.</w:t>
      </w:r>
    </w:p>
    <w:p w14:paraId="448F7D05"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(Lippincott &amp; Poindexter, 2019)</w:t>
      </w:r>
    </w:p>
    <w:p w14:paraId="7AD2D7CB" w14:textId="36881668"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Lippincott and Poindexter (2019)</w:t>
      </w:r>
    </w:p>
    <w:p w14:paraId="05AD9005"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Computer Software, Mobile Apps, Apparatuses, and Equipment      </w:t>
      </w:r>
    </w:p>
    <w:p w14:paraId="6E7ABA4C"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33. Software</w:t>
      </w:r>
    </w:p>
    <w:p w14:paraId="7549F56F"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Borenstein, M., Hedges, L., Higgins, J., Rothstein, H. (2014). </w:t>
      </w:r>
      <w:r w:rsidRPr="00CE1A1B">
        <w:rPr>
          <w:rFonts w:eastAsia="Times New Roman" w:cs="Arial"/>
          <w:i/>
          <w:iCs/>
          <w:color w:val="3B3838" w:themeColor="background2" w:themeShade="40"/>
          <w:sz w:val="21"/>
          <w:szCs w:val="21"/>
          <w:lang w:eastAsia="tr-TR"/>
        </w:rPr>
        <w:t>Comprehensive meta-analysis</w:t>
      </w:r>
      <w:r w:rsidRPr="00CE1A1B">
        <w:rPr>
          <w:rFonts w:eastAsia="Times New Roman" w:cs="Arial"/>
          <w:color w:val="3B3838" w:themeColor="background2" w:themeShade="40"/>
          <w:sz w:val="21"/>
          <w:szCs w:val="21"/>
          <w:lang w:eastAsia="tr-TR"/>
        </w:rPr>
        <w:t> (Version 3.3.070) [Computer software]. Biostat. </w:t>
      </w:r>
      <w:hyperlink r:id="rId34" w:history="1">
        <w:r w:rsidRPr="00CE1A1B">
          <w:rPr>
            <w:rFonts w:eastAsia="Times New Roman" w:cs="Arial"/>
            <w:color w:val="3B3838" w:themeColor="background2" w:themeShade="40"/>
            <w:sz w:val="21"/>
            <w:szCs w:val="21"/>
            <w:u w:val="single"/>
            <w:lang w:eastAsia="tr-TR"/>
          </w:rPr>
          <w:t>http://wwwmeta-analysis.com</w:t>
        </w:r>
      </w:hyperlink>
    </w:p>
    <w:p w14:paraId="31599F08"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(Borenstein et al., 2014)</w:t>
      </w:r>
    </w:p>
    <w:p w14:paraId="5636CB8C"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Borenstein et al. (2014)</w:t>
      </w:r>
    </w:p>
    <w:p w14:paraId="0F2BAB4E"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34. Mobile app</w:t>
      </w:r>
    </w:p>
    <w:p w14:paraId="195782F7"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Epocrates. (2019). </w:t>
      </w:r>
      <w:r w:rsidRPr="00CE1A1B">
        <w:rPr>
          <w:rFonts w:eastAsia="Times New Roman" w:cs="Arial"/>
          <w:i/>
          <w:iCs/>
          <w:color w:val="3B3838" w:themeColor="background2" w:themeShade="40"/>
          <w:sz w:val="21"/>
          <w:szCs w:val="21"/>
          <w:lang w:eastAsia="tr-TR"/>
        </w:rPr>
        <w:t>Epocrates medical references</w:t>
      </w:r>
      <w:r w:rsidRPr="00CE1A1B">
        <w:rPr>
          <w:rFonts w:eastAsia="Times New Roman" w:cs="Arial"/>
          <w:color w:val="3B3838" w:themeColor="background2" w:themeShade="40"/>
          <w:sz w:val="21"/>
          <w:szCs w:val="21"/>
          <w:lang w:eastAsia="tr-TR"/>
        </w:rPr>
        <w:t> (Version 18.12) [Mobile app]. App Store. </w:t>
      </w:r>
      <w:hyperlink r:id="rId35" w:history="1">
        <w:r w:rsidRPr="00CE1A1B">
          <w:rPr>
            <w:rFonts w:eastAsia="Times New Roman" w:cs="Arial"/>
            <w:color w:val="3B3838" w:themeColor="background2" w:themeShade="40"/>
            <w:sz w:val="21"/>
            <w:szCs w:val="21"/>
            <w:u w:val="single"/>
            <w:lang w:eastAsia="tr-TR"/>
          </w:rPr>
          <w:t>https://apps.apple.com/us/app/epocrates/id281935788</w:t>
        </w:r>
      </w:hyperlink>
    </w:p>
    <w:p w14:paraId="4D47F6FA"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(Epocrates, 2019)</w:t>
      </w:r>
    </w:p>
    <w:p w14:paraId="4B1DEA11" w14:textId="1183D4B8"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Epocrates (2019)</w:t>
      </w:r>
    </w:p>
    <w:p w14:paraId="55A9793F"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Audiovisual Works </w:t>
      </w:r>
    </w:p>
    <w:p w14:paraId="619D5561"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35. TED Talk</w:t>
      </w:r>
    </w:p>
    <w:p w14:paraId="6BE14EDD"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Robinson, K. (Sir) (2006). </w:t>
      </w:r>
      <w:r w:rsidRPr="00CE1A1B">
        <w:rPr>
          <w:rFonts w:eastAsia="Times New Roman" w:cs="Arial"/>
          <w:i/>
          <w:iCs/>
          <w:color w:val="3B3838" w:themeColor="background2" w:themeShade="40"/>
          <w:sz w:val="21"/>
          <w:szCs w:val="21"/>
          <w:lang w:eastAsia="tr-TR"/>
        </w:rPr>
        <w:t>Do schools kill creativity?</w:t>
      </w:r>
      <w:r w:rsidRPr="00CE1A1B">
        <w:rPr>
          <w:rFonts w:eastAsia="Times New Roman" w:cs="Arial"/>
          <w:color w:val="3B3838" w:themeColor="background2" w:themeShade="40"/>
          <w:sz w:val="21"/>
          <w:szCs w:val="21"/>
          <w:lang w:eastAsia="tr-TR"/>
        </w:rPr>
        <w:t> [Video]. Ted Conferences. </w:t>
      </w:r>
      <w:hyperlink r:id="rId36" w:history="1">
        <w:r w:rsidRPr="00CE1A1B">
          <w:rPr>
            <w:rFonts w:eastAsia="Times New Roman" w:cs="Arial"/>
            <w:color w:val="3B3838" w:themeColor="background2" w:themeShade="40"/>
            <w:sz w:val="21"/>
            <w:szCs w:val="21"/>
            <w:u w:val="single"/>
            <w:lang w:eastAsia="tr-TR"/>
          </w:rPr>
          <w:t>https://www.ted.com/talks/sir_ken_robinson_do_schools_kill_creativity/up-next</w:t>
        </w:r>
      </w:hyperlink>
    </w:p>
    <w:p w14:paraId="3D9B7251"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(Robinson, 2006)</w:t>
      </w:r>
    </w:p>
    <w:p w14:paraId="0F7D54FC"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Robinson (2006)</w:t>
      </w:r>
    </w:p>
    <w:p w14:paraId="56320CEE"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lastRenderedPageBreak/>
        <w:t>36. Webinar, recorded</w:t>
      </w:r>
    </w:p>
    <w:p w14:paraId="5926E7F1"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Goldberg, J. F. (2018). </w:t>
      </w:r>
      <w:r w:rsidRPr="00CE1A1B">
        <w:rPr>
          <w:rFonts w:eastAsia="Times New Roman" w:cs="Arial"/>
          <w:i/>
          <w:iCs/>
          <w:color w:val="3B3838" w:themeColor="background2" w:themeShade="40"/>
          <w:sz w:val="21"/>
          <w:szCs w:val="21"/>
          <w:lang w:eastAsia="tr-TR"/>
        </w:rPr>
        <w:t>Evaluating adverse drug effects</w:t>
      </w:r>
      <w:r w:rsidRPr="00CE1A1B">
        <w:rPr>
          <w:rFonts w:eastAsia="Times New Roman" w:cs="Arial"/>
          <w:color w:val="3B3838" w:themeColor="background2" w:themeShade="40"/>
          <w:sz w:val="21"/>
          <w:szCs w:val="21"/>
          <w:lang w:eastAsia="tr-TR"/>
        </w:rPr>
        <w:t> [Webinar]. American Psychiatric Association. </w:t>
      </w:r>
      <w:hyperlink r:id="rId37" w:history="1">
        <w:r w:rsidRPr="00CE1A1B">
          <w:rPr>
            <w:rFonts w:eastAsia="Times New Roman" w:cs="Arial"/>
            <w:color w:val="3B3838" w:themeColor="background2" w:themeShade="40"/>
            <w:sz w:val="21"/>
            <w:szCs w:val="21"/>
            <w:u w:val="single"/>
            <w:lang w:eastAsia="tr-TR"/>
          </w:rPr>
          <w:t>https://education.psychiatry.org/Users/ProductDetails.aspx?ActivityID=6172</w:t>
        </w:r>
      </w:hyperlink>
    </w:p>
    <w:p w14:paraId="449CEE74"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(Goldberg, 2018)</w:t>
      </w:r>
    </w:p>
    <w:p w14:paraId="5374B32D"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Goldberg (2018)</w:t>
      </w:r>
    </w:p>
    <w:p w14:paraId="3F0AB9C9"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37. YouTube video, or other streaming video</w:t>
      </w:r>
    </w:p>
    <w:p w14:paraId="19863834"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Cutts, S. (2017, November 24). </w:t>
      </w:r>
      <w:r w:rsidRPr="00CE1A1B">
        <w:rPr>
          <w:rFonts w:eastAsia="Times New Roman" w:cs="Arial"/>
          <w:i/>
          <w:iCs/>
          <w:color w:val="3B3838" w:themeColor="background2" w:themeShade="40"/>
          <w:sz w:val="21"/>
          <w:szCs w:val="21"/>
          <w:lang w:eastAsia="tr-TR"/>
        </w:rPr>
        <w:t>Happiness</w:t>
      </w:r>
      <w:r w:rsidRPr="00CE1A1B">
        <w:rPr>
          <w:rFonts w:eastAsia="Times New Roman" w:cs="Arial"/>
          <w:color w:val="3B3838" w:themeColor="background2" w:themeShade="40"/>
          <w:sz w:val="21"/>
          <w:szCs w:val="21"/>
          <w:lang w:eastAsia="tr-TR"/>
        </w:rPr>
        <w:t> [Video]. Vimeo. </w:t>
      </w:r>
      <w:hyperlink r:id="rId38" w:history="1">
        <w:r w:rsidRPr="00CE1A1B">
          <w:rPr>
            <w:rFonts w:eastAsia="Times New Roman" w:cs="Arial"/>
            <w:color w:val="3B3838" w:themeColor="background2" w:themeShade="40"/>
            <w:sz w:val="21"/>
            <w:szCs w:val="21"/>
            <w:u w:val="single"/>
            <w:lang w:eastAsia="tr-TR"/>
          </w:rPr>
          <w:t>http://vimeo.com/244405542</w:t>
        </w:r>
      </w:hyperlink>
    </w:p>
    <w:p w14:paraId="4D26D0BF"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(Cutts, 2017)</w:t>
      </w:r>
    </w:p>
    <w:p w14:paraId="0D173CE2" w14:textId="42A0B0B1"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Cutts (2017) </w:t>
      </w:r>
    </w:p>
    <w:p w14:paraId="4F875C3A"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Audio Works</w:t>
      </w:r>
    </w:p>
    <w:p w14:paraId="16EA0AC5"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38. Podcast</w:t>
      </w:r>
    </w:p>
    <w:p w14:paraId="2BABD80C"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Vedantam, S. (Host). (2015-Present). </w:t>
      </w:r>
      <w:r w:rsidRPr="00CE1A1B">
        <w:rPr>
          <w:rFonts w:eastAsia="Times New Roman" w:cs="Arial"/>
          <w:i/>
          <w:iCs/>
          <w:color w:val="3B3838" w:themeColor="background2" w:themeShade="40"/>
          <w:sz w:val="21"/>
          <w:szCs w:val="21"/>
          <w:lang w:eastAsia="tr-TR"/>
        </w:rPr>
        <w:t>Hidden brain</w:t>
      </w:r>
      <w:r w:rsidRPr="00CE1A1B">
        <w:rPr>
          <w:rFonts w:eastAsia="Times New Roman" w:cs="Arial"/>
          <w:color w:val="3B3838" w:themeColor="background2" w:themeShade="40"/>
          <w:sz w:val="21"/>
          <w:szCs w:val="21"/>
          <w:lang w:eastAsia="tr-TR"/>
        </w:rPr>
        <w:t> [Audio podcast]. NPR. </w:t>
      </w:r>
      <w:hyperlink r:id="rId39" w:history="1">
        <w:r w:rsidRPr="00CE1A1B">
          <w:rPr>
            <w:rFonts w:eastAsia="Times New Roman" w:cs="Arial"/>
            <w:color w:val="3B3838" w:themeColor="background2" w:themeShade="40"/>
            <w:sz w:val="21"/>
            <w:szCs w:val="21"/>
            <w:u w:val="single"/>
            <w:lang w:eastAsia="tr-TR"/>
          </w:rPr>
          <w:t>http://www.npr.org/series/42302056/hidden-brain</w:t>
        </w:r>
      </w:hyperlink>
    </w:p>
    <w:p w14:paraId="7A8C0BD6"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(Vedantam, 2015-present)</w:t>
      </w:r>
    </w:p>
    <w:p w14:paraId="69AF1BE2"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Vedantam (2015-present)</w:t>
      </w:r>
    </w:p>
    <w:p w14:paraId="7DCD92C7"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39. Radio interview recording in a digital archive</w:t>
      </w:r>
    </w:p>
    <w:p w14:paraId="5284C8CA"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de Beauvoir, S. (1960, May 4). </w:t>
      </w:r>
      <w:r w:rsidRPr="00CE1A1B">
        <w:rPr>
          <w:rFonts w:eastAsia="Times New Roman" w:cs="Arial"/>
          <w:i/>
          <w:iCs/>
          <w:color w:val="3B3838" w:themeColor="background2" w:themeShade="40"/>
          <w:sz w:val="21"/>
          <w:szCs w:val="21"/>
          <w:lang w:eastAsia="tr-TR"/>
        </w:rPr>
        <w:t>Simone de Beauvoir discusses the art of writing</w:t>
      </w:r>
      <w:r w:rsidRPr="00CE1A1B">
        <w:rPr>
          <w:rFonts w:eastAsia="Times New Roman" w:cs="Arial"/>
          <w:color w:val="3B3838" w:themeColor="background2" w:themeShade="40"/>
          <w:sz w:val="21"/>
          <w:szCs w:val="21"/>
          <w:lang w:eastAsia="tr-TR"/>
        </w:rPr>
        <w:t> [Interview]. Studs Terkel Radio Archive; The Chicago History Museum. </w:t>
      </w:r>
      <w:hyperlink r:id="rId40" w:history="1">
        <w:r w:rsidRPr="00CE1A1B">
          <w:rPr>
            <w:rFonts w:eastAsia="Times New Roman" w:cs="Arial"/>
            <w:color w:val="3B3838" w:themeColor="background2" w:themeShade="40"/>
            <w:sz w:val="21"/>
            <w:szCs w:val="21"/>
            <w:u w:val="single"/>
            <w:lang w:eastAsia="tr-TR"/>
          </w:rPr>
          <w:t>https://studsterkel.wfmt.com/programs/simone-de-beauvoir-discusses-art-writing</w:t>
        </w:r>
      </w:hyperlink>
    </w:p>
    <w:p w14:paraId="4B17C7D2"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(de Beauvoir, 1960)</w:t>
      </w:r>
    </w:p>
    <w:p w14:paraId="0C4F5CC2" w14:textId="27BAC191"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de Beauvoir (1960) </w:t>
      </w:r>
    </w:p>
    <w:p w14:paraId="5BA62956"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lastRenderedPageBreak/>
        <w:t>40. Speech audio recording</w:t>
      </w:r>
    </w:p>
    <w:p w14:paraId="108C9E30"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King, M. L., Jr. (1963, August 28). </w:t>
      </w:r>
      <w:r w:rsidRPr="00CE1A1B">
        <w:rPr>
          <w:rFonts w:eastAsia="Times New Roman" w:cs="Arial"/>
          <w:i/>
          <w:iCs/>
          <w:color w:val="3B3838" w:themeColor="background2" w:themeShade="40"/>
          <w:sz w:val="21"/>
          <w:szCs w:val="21"/>
          <w:lang w:eastAsia="tr-TR"/>
        </w:rPr>
        <w:t>I have a dream</w:t>
      </w:r>
      <w:r w:rsidRPr="00CE1A1B">
        <w:rPr>
          <w:rFonts w:eastAsia="Times New Roman" w:cs="Arial"/>
          <w:color w:val="3B3838" w:themeColor="background2" w:themeShade="40"/>
          <w:sz w:val="21"/>
          <w:szCs w:val="21"/>
          <w:lang w:eastAsia="tr-TR"/>
        </w:rPr>
        <w:t> [Speech audio recording]. American Rhetoric. </w:t>
      </w:r>
      <w:hyperlink r:id="rId41" w:history="1">
        <w:r w:rsidRPr="00CE1A1B">
          <w:rPr>
            <w:rFonts w:eastAsia="Times New Roman" w:cs="Arial"/>
            <w:color w:val="3B3838" w:themeColor="background2" w:themeShade="40"/>
            <w:sz w:val="21"/>
            <w:szCs w:val="21"/>
            <w:u w:val="single"/>
            <w:lang w:eastAsia="tr-TR"/>
          </w:rPr>
          <w:t>https://www.americanrhetoric.com/speeches/mlkihaveadream.htm</w:t>
        </w:r>
      </w:hyperlink>
    </w:p>
    <w:p w14:paraId="7D9D5806"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(King, 1963)</w:t>
      </w:r>
    </w:p>
    <w:p w14:paraId="6F5B838A" w14:textId="3202927E"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King (1963) </w:t>
      </w:r>
    </w:p>
    <w:p w14:paraId="24D23587"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Visual Works</w:t>
      </w:r>
    </w:p>
    <w:p w14:paraId="2F5C4134"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41. Infographic</w:t>
      </w:r>
    </w:p>
    <w:p w14:paraId="013E3479"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Rossman, J., &amp; Palmer, R. (2015). </w:t>
      </w:r>
      <w:r w:rsidRPr="00CE1A1B">
        <w:rPr>
          <w:rFonts w:eastAsia="Times New Roman" w:cs="Arial"/>
          <w:i/>
          <w:iCs/>
          <w:color w:val="3B3838" w:themeColor="background2" w:themeShade="40"/>
          <w:sz w:val="21"/>
          <w:szCs w:val="21"/>
          <w:lang w:eastAsia="tr-TR"/>
        </w:rPr>
        <w:t>Sorting through our space junk</w:t>
      </w:r>
      <w:r w:rsidRPr="00CE1A1B">
        <w:rPr>
          <w:rFonts w:eastAsia="Times New Roman" w:cs="Arial"/>
          <w:color w:val="3B3838" w:themeColor="background2" w:themeShade="40"/>
          <w:sz w:val="21"/>
          <w:szCs w:val="21"/>
          <w:lang w:eastAsia="tr-TR"/>
        </w:rPr>
        <w:t> [Infographic]. World Science Festival. </w:t>
      </w:r>
      <w:hyperlink r:id="rId42" w:history="1">
        <w:r w:rsidRPr="00CE1A1B">
          <w:rPr>
            <w:rFonts w:eastAsia="Times New Roman" w:cs="Arial"/>
            <w:color w:val="3B3838" w:themeColor="background2" w:themeShade="40"/>
            <w:sz w:val="21"/>
            <w:szCs w:val="21"/>
            <w:u w:val="single"/>
            <w:lang w:eastAsia="tr-TR"/>
          </w:rPr>
          <w:t>https://www.worldsciencefestival.com/infographics/space-junk-infographic/</w:t>
        </w:r>
      </w:hyperlink>
    </w:p>
    <w:p w14:paraId="4A6FAB7F"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(Rossman &amp; Palmer, 2015)</w:t>
      </w:r>
    </w:p>
    <w:p w14:paraId="3913010D"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Rossman and Palmer (2015)</w:t>
      </w:r>
    </w:p>
    <w:p w14:paraId="291C33D4"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42. Map</w:t>
      </w:r>
    </w:p>
    <w:p w14:paraId="39FD1944"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Cable, D. (2013). </w:t>
      </w:r>
      <w:r w:rsidRPr="00CE1A1B">
        <w:rPr>
          <w:rFonts w:eastAsia="Times New Roman" w:cs="Arial"/>
          <w:i/>
          <w:iCs/>
          <w:color w:val="3B3838" w:themeColor="background2" w:themeShade="40"/>
          <w:sz w:val="21"/>
          <w:szCs w:val="21"/>
          <w:lang w:eastAsia="tr-TR"/>
        </w:rPr>
        <w:t>The racial dot map</w:t>
      </w:r>
      <w:r w:rsidRPr="00CE1A1B">
        <w:rPr>
          <w:rFonts w:eastAsia="Times New Roman" w:cs="Arial"/>
          <w:color w:val="3B3838" w:themeColor="background2" w:themeShade="40"/>
          <w:sz w:val="21"/>
          <w:szCs w:val="21"/>
          <w:lang w:eastAsia="tr-TR"/>
        </w:rPr>
        <w:t> [Map]. University of Virginia, Weldon Cooper Center for Public Service. </w:t>
      </w:r>
      <w:hyperlink r:id="rId43" w:history="1">
        <w:r w:rsidRPr="00CE1A1B">
          <w:rPr>
            <w:rFonts w:eastAsia="Times New Roman" w:cs="Arial"/>
            <w:color w:val="3B3838" w:themeColor="background2" w:themeShade="40"/>
            <w:sz w:val="21"/>
            <w:szCs w:val="21"/>
            <w:u w:val="single"/>
            <w:lang w:eastAsia="tr-TR"/>
          </w:rPr>
          <w:t>https://demographics.coopercenter.org/Racial-Dot-Map</w:t>
        </w:r>
      </w:hyperlink>
    </w:p>
    <w:p w14:paraId="3DBF29F5"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(Cable, 2013)</w:t>
      </w:r>
    </w:p>
    <w:p w14:paraId="69B97730"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Cable (2013)</w:t>
      </w:r>
    </w:p>
    <w:p w14:paraId="0B1E6ED1"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43. Photograph</w:t>
      </w:r>
    </w:p>
    <w:p w14:paraId="298DFD80"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McCurry, S. (1985). </w:t>
      </w:r>
      <w:r w:rsidRPr="00CE1A1B">
        <w:rPr>
          <w:rFonts w:eastAsia="Times New Roman" w:cs="Arial"/>
          <w:i/>
          <w:iCs/>
          <w:color w:val="3B3838" w:themeColor="background2" w:themeShade="40"/>
          <w:sz w:val="21"/>
          <w:szCs w:val="21"/>
          <w:lang w:eastAsia="tr-TR"/>
        </w:rPr>
        <w:t>Afghan girl</w:t>
      </w:r>
      <w:r w:rsidRPr="00CE1A1B">
        <w:rPr>
          <w:rFonts w:eastAsia="Times New Roman" w:cs="Arial"/>
          <w:color w:val="3B3838" w:themeColor="background2" w:themeShade="40"/>
          <w:sz w:val="21"/>
          <w:szCs w:val="21"/>
          <w:lang w:eastAsia="tr-TR"/>
        </w:rPr>
        <w:t> [Photograph]. National Geographic. </w:t>
      </w:r>
      <w:hyperlink r:id="rId44" w:anchor="/ngm-1985-jun-714.jpg" w:history="1">
        <w:r w:rsidRPr="00CE1A1B">
          <w:rPr>
            <w:rFonts w:eastAsia="Times New Roman" w:cs="Arial"/>
            <w:color w:val="3B3838" w:themeColor="background2" w:themeShade="40"/>
            <w:sz w:val="21"/>
            <w:szCs w:val="21"/>
            <w:u w:val="single"/>
            <w:lang w:eastAsia="tr-TR"/>
          </w:rPr>
          <w:t>https://www.nationalgeographic.com/magazine/article/national-geographic-magazine-50-years-of-covers#/ngm-1985-jun-714.jpg</w:t>
        </w:r>
      </w:hyperlink>
    </w:p>
    <w:p w14:paraId="4742EC78"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(McCurry, 1985)</w:t>
      </w:r>
    </w:p>
    <w:p w14:paraId="6D7690AE"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lastRenderedPageBreak/>
        <w:t>Narrative citation:</w:t>
      </w:r>
      <w:r w:rsidRPr="00CE1A1B">
        <w:rPr>
          <w:rFonts w:eastAsia="Times New Roman" w:cs="Arial"/>
          <w:color w:val="3B3838" w:themeColor="background2" w:themeShade="40"/>
          <w:sz w:val="21"/>
          <w:szCs w:val="21"/>
          <w:lang w:eastAsia="tr-TR"/>
        </w:rPr>
        <w:t> McCurry (1985)</w:t>
      </w:r>
    </w:p>
    <w:p w14:paraId="78996249"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44. PowerPoint slides or lecture notes</w:t>
      </w:r>
    </w:p>
    <w:p w14:paraId="2F5C8D1F"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Canan, E., &amp; Vasilev, J. (2019, May 22). [Lecture notes on resource allocation]. Department of Management Control and Information Systems, University of Chile. </w:t>
      </w:r>
      <w:hyperlink r:id="rId45" w:history="1">
        <w:r w:rsidRPr="00CE1A1B">
          <w:rPr>
            <w:rFonts w:eastAsia="Times New Roman" w:cs="Arial"/>
            <w:color w:val="3B3838" w:themeColor="background2" w:themeShade="40"/>
            <w:sz w:val="21"/>
            <w:szCs w:val="21"/>
            <w:u w:val="single"/>
            <w:lang w:eastAsia="tr-TR"/>
          </w:rPr>
          <w:t>https://uchilefau.academia.edu/ElseZCanan</w:t>
        </w:r>
      </w:hyperlink>
    </w:p>
    <w:p w14:paraId="0C9EA8D2"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(Canan &amp; Vasilev, 2019)</w:t>
      </w:r>
    </w:p>
    <w:p w14:paraId="69A7E997" w14:textId="175BA62C"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Canan and Vasilev (2019)</w:t>
      </w:r>
    </w:p>
    <w:p w14:paraId="69B93ABE"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Social Media</w:t>
      </w:r>
    </w:p>
    <w:p w14:paraId="020F72A7"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45. Tweet</w:t>
      </w:r>
    </w:p>
    <w:p w14:paraId="25AE2C2A"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APA Education [@APAEducation]. (2018, June 29). </w:t>
      </w:r>
      <w:r w:rsidRPr="00CE1A1B">
        <w:rPr>
          <w:rFonts w:eastAsia="Times New Roman" w:cs="Arial"/>
          <w:i/>
          <w:iCs/>
          <w:color w:val="3B3838" w:themeColor="background2" w:themeShade="40"/>
          <w:sz w:val="21"/>
          <w:szCs w:val="21"/>
          <w:lang w:eastAsia="tr-TR"/>
        </w:rPr>
        <w:t>Collage students are forming mental-health clubs-and they’re making a difference</w:t>
      </w:r>
      <w:r w:rsidRPr="00CE1A1B">
        <w:rPr>
          <w:rFonts w:eastAsia="Times New Roman" w:cs="Arial"/>
          <w:color w:val="3B3838" w:themeColor="background2" w:themeShade="40"/>
          <w:sz w:val="21"/>
          <w:szCs w:val="21"/>
          <w:lang w:eastAsia="tr-TR"/>
        </w:rPr>
        <w:t> </w:t>
      </w:r>
      <w:r w:rsidRPr="00CE1A1B">
        <w:rPr>
          <w:rFonts w:eastAsia="Times New Roman" w:cs="Arial"/>
          <w:i/>
          <w:iCs/>
          <w:color w:val="3B3838" w:themeColor="background2" w:themeShade="40"/>
          <w:sz w:val="21"/>
          <w:szCs w:val="21"/>
          <w:lang w:eastAsia="tr-TR"/>
        </w:rPr>
        <w:t>@washingtonpost</w:t>
      </w:r>
      <w:r w:rsidRPr="00CE1A1B">
        <w:rPr>
          <w:rFonts w:eastAsia="Times New Roman" w:cs="Arial"/>
          <w:color w:val="3B3838" w:themeColor="background2" w:themeShade="40"/>
          <w:sz w:val="21"/>
          <w:szCs w:val="21"/>
          <w:lang w:eastAsia="tr-TR"/>
        </w:rPr>
        <w:t> [Thumbnail with link attached] [Tweet]. Twitter. </w:t>
      </w:r>
      <w:hyperlink r:id="rId46" w:history="1">
        <w:r w:rsidRPr="00CE1A1B">
          <w:rPr>
            <w:rFonts w:eastAsia="Times New Roman" w:cs="Arial"/>
            <w:color w:val="3B3838" w:themeColor="background2" w:themeShade="40"/>
            <w:sz w:val="21"/>
            <w:szCs w:val="21"/>
            <w:u w:val="single"/>
            <w:lang w:eastAsia="tr-TR"/>
          </w:rPr>
          <w:t>https://twitter.com/apaeducation/status/1012810490530140161</w:t>
        </w:r>
      </w:hyperlink>
    </w:p>
    <w:p w14:paraId="25E10348"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(APA Education, 2018)</w:t>
      </w:r>
    </w:p>
    <w:p w14:paraId="4447983B"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APA Education (2018)</w:t>
      </w:r>
    </w:p>
    <w:p w14:paraId="09A7D652"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46. Facebook post</w:t>
      </w:r>
    </w:p>
    <w:p w14:paraId="06D5B4D3"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Gaiman, N. (2018, March 22). </w:t>
      </w:r>
      <w:r w:rsidRPr="00CE1A1B">
        <w:rPr>
          <w:rFonts w:eastAsia="Times New Roman" w:cs="Arial"/>
          <w:i/>
          <w:iCs/>
          <w:color w:val="3B3838" w:themeColor="background2" w:themeShade="40"/>
          <w:sz w:val="21"/>
          <w:szCs w:val="21"/>
          <w:lang w:eastAsia="tr-TR"/>
        </w:rPr>
        <w:t>100,000+ Rohingya refugees could be at serious risk during Bangladesh’s monsoon season. My fellow UNHCR Goodwill Ambassador Cate Blanchet is</w:t>
      </w:r>
      <w:r w:rsidRPr="00CE1A1B">
        <w:rPr>
          <w:rFonts w:eastAsia="Times New Roman" w:cs="Arial"/>
          <w:color w:val="3B3838" w:themeColor="background2" w:themeShade="40"/>
          <w:sz w:val="21"/>
          <w:szCs w:val="21"/>
          <w:lang w:eastAsia="tr-TR"/>
        </w:rPr>
        <w:t> [Image attached] [Status update]. Facebook. </w:t>
      </w:r>
      <w:hyperlink r:id="rId47" w:history="1">
        <w:r w:rsidRPr="00CE1A1B">
          <w:rPr>
            <w:rFonts w:eastAsia="Times New Roman" w:cs="Arial"/>
            <w:color w:val="3B3838" w:themeColor="background2" w:themeShade="40"/>
            <w:sz w:val="21"/>
            <w:szCs w:val="21"/>
            <w:u w:val="single"/>
            <w:lang w:eastAsia="tr-TR"/>
          </w:rPr>
          <w:t>https://www.facebook.com/neilgaiman/photos/a.306989681015/10155317233951016/?type=3&amp;theater</w:t>
        </w:r>
      </w:hyperlink>
    </w:p>
    <w:p w14:paraId="4F86BC7F"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(Gaimen, 2018)</w:t>
      </w:r>
    </w:p>
    <w:p w14:paraId="7EFA36AA"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Gaimen (2018)</w:t>
      </w:r>
    </w:p>
    <w:p w14:paraId="6010127D"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lastRenderedPageBreak/>
        <w:t>47. Instagram photo or video</w:t>
      </w:r>
    </w:p>
    <w:p w14:paraId="63A233A1"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Zeitz MOCAA [@zeitzmocaa]. (2018, November 26). </w:t>
      </w:r>
      <w:r w:rsidRPr="00CE1A1B">
        <w:rPr>
          <w:rFonts w:eastAsia="Times New Roman" w:cs="Arial"/>
          <w:i/>
          <w:iCs/>
          <w:color w:val="3B3838" w:themeColor="background2" w:themeShade="40"/>
          <w:sz w:val="21"/>
          <w:szCs w:val="21"/>
          <w:lang w:eastAsia="tr-TR"/>
        </w:rPr>
        <w:t>Grade 6 learners from Parkfields Primary School in Hanover Park visited the museum for a tour and workshop hosted by</w:t>
      </w:r>
      <w:r w:rsidRPr="00CE1A1B">
        <w:rPr>
          <w:rFonts w:eastAsia="Times New Roman" w:cs="Arial"/>
          <w:color w:val="3B3838" w:themeColor="background2" w:themeShade="40"/>
          <w:sz w:val="21"/>
          <w:szCs w:val="21"/>
          <w:lang w:eastAsia="tr-TR"/>
        </w:rPr>
        <w:t> [Photographs]. Instagram. </w:t>
      </w:r>
      <w:hyperlink r:id="rId48" w:history="1">
        <w:r w:rsidRPr="00CE1A1B">
          <w:rPr>
            <w:rFonts w:eastAsia="Times New Roman" w:cs="Arial"/>
            <w:color w:val="3B3838" w:themeColor="background2" w:themeShade="40"/>
            <w:sz w:val="21"/>
            <w:szCs w:val="21"/>
            <w:u w:val="single"/>
            <w:lang w:eastAsia="tr-TR"/>
          </w:rPr>
          <w:t>https://www.instagram.com/p/BqpHpjFBs3b/</w:t>
        </w:r>
      </w:hyperlink>
    </w:p>
    <w:p w14:paraId="60A388BE"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(Zeitz MOCAA, 2018)</w:t>
      </w:r>
    </w:p>
    <w:p w14:paraId="7CC1D861"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Zeitz MOCAA (2018)</w:t>
      </w:r>
    </w:p>
    <w:p w14:paraId="33970F01"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48. Online forum pos</w:t>
      </w:r>
    </w:p>
    <w:p w14:paraId="45276651"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National Aeronautics and Space Administration [nasa]. (2018, Semtember 12). </w:t>
      </w:r>
      <w:r w:rsidRPr="00CE1A1B">
        <w:rPr>
          <w:rFonts w:eastAsia="Times New Roman" w:cs="Arial"/>
          <w:i/>
          <w:iCs/>
          <w:color w:val="3B3838" w:themeColor="background2" w:themeShade="40"/>
          <w:sz w:val="21"/>
          <w:szCs w:val="21"/>
          <w:lang w:eastAsia="tr-TR"/>
        </w:rPr>
        <w:t>I’m NASA astronaut Scott Tingle. Ask me anything about adjusting to being back on Earth after my first spaceflight!</w:t>
      </w:r>
      <w:r w:rsidRPr="00CE1A1B">
        <w:rPr>
          <w:rFonts w:eastAsia="Times New Roman" w:cs="Arial"/>
          <w:color w:val="3B3838" w:themeColor="background2" w:themeShade="40"/>
          <w:sz w:val="21"/>
          <w:szCs w:val="21"/>
          <w:lang w:eastAsia="tr-TR"/>
        </w:rPr>
        <w:t> [Online forum post]. Reddit. </w:t>
      </w:r>
      <w:hyperlink r:id="rId49" w:history="1">
        <w:r w:rsidRPr="00CE1A1B">
          <w:rPr>
            <w:rFonts w:eastAsia="Times New Roman" w:cs="Arial"/>
            <w:color w:val="3B3838" w:themeColor="background2" w:themeShade="40"/>
            <w:sz w:val="21"/>
            <w:szCs w:val="21"/>
            <w:u w:val="single"/>
            <w:lang w:eastAsia="tr-TR"/>
          </w:rPr>
          <w:t>https://www.reddit.com/r/IAmA/comments/9fagqy/im_nasa_astronaut_scott_tingle_ask_me_anything/</w:t>
        </w:r>
      </w:hyperlink>
    </w:p>
    <w:p w14:paraId="138CF9CF"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(National Aeronautics and Space Administration, 2018)</w:t>
      </w:r>
    </w:p>
    <w:p w14:paraId="2E8938BE" w14:textId="003C4269"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National Aeronautics and Space Administration (2018)</w:t>
      </w:r>
    </w:p>
    <w:p w14:paraId="615294AF"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Webpages and websites</w:t>
      </w:r>
    </w:p>
    <w:p w14:paraId="381ED83D"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49. Webpage on a website</w:t>
      </w:r>
    </w:p>
    <w:p w14:paraId="125A6DC3"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Avramova, N. (2019, January 3). </w:t>
      </w:r>
      <w:r w:rsidRPr="00CE1A1B">
        <w:rPr>
          <w:rFonts w:eastAsia="Times New Roman" w:cs="Arial"/>
          <w:i/>
          <w:iCs/>
          <w:color w:val="3B3838" w:themeColor="background2" w:themeShade="40"/>
          <w:sz w:val="21"/>
          <w:szCs w:val="21"/>
          <w:lang w:eastAsia="tr-TR"/>
        </w:rPr>
        <w:t>The secret to a long, healthy life? Think age-positive.</w:t>
      </w:r>
      <w:r w:rsidRPr="00CE1A1B">
        <w:rPr>
          <w:rFonts w:eastAsia="Times New Roman" w:cs="Arial"/>
          <w:color w:val="3B3838" w:themeColor="background2" w:themeShade="40"/>
          <w:sz w:val="21"/>
          <w:szCs w:val="21"/>
          <w:lang w:eastAsia="tr-TR"/>
        </w:rPr>
        <w:t> CNN. </w:t>
      </w:r>
      <w:hyperlink r:id="rId50" w:history="1">
        <w:r w:rsidRPr="00CE1A1B">
          <w:rPr>
            <w:rFonts w:eastAsia="Times New Roman" w:cs="Arial"/>
            <w:color w:val="3B3838" w:themeColor="background2" w:themeShade="40"/>
            <w:sz w:val="21"/>
            <w:szCs w:val="21"/>
            <w:u w:val="single"/>
            <w:lang w:eastAsia="tr-TR"/>
          </w:rPr>
          <w:t>https://edition.cnn.com/2019/01/03/health/respect-toward-elderly-leads-to-long-life-intl/index.html</w:t>
        </w:r>
      </w:hyperlink>
    </w:p>
    <w:p w14:paraId="32317DE6"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(Avramova, 2019)</w:t>
      </w:r>
    </w:p>
    <w:p w14:paraId="2FB7B2E7"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Avramova (2019)</w:t>
      </w:r>
    </w:p>
    <w:p w14:paraId="3557134C"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50. Webpage on a website with a group author</w:t>
      </w:r>
    </w:p>
    <w:p w14:paraId="688C1A1B"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lastRenderedPageBreak/>
        <w:t>Centers for Disease Control and Prevention. (2018, January 23). </w:t>
      </w:r>
      <w:r w:rsidRPr="00CE1A1B">
        <w:rPr>
          <w:rFonts w:eastAsia="Times New Roman" w:cs="Arial"/>
          <w:i/>
          <w:iCs/>
          <w:color w:val="3B3838" w:themeColor="background2" w:themeShade="40"/>
          <w:sz w:val="21"/>
          <w:szCs w:val="21"/>
          <w:lang w:eastAsia="tr-TR"/>
        </w:rPr>
        <w:t>People at high risk of developing flu-related complications.</w:t>
      </w:r>
      <w:r w:rsidRPr="00CE1A1B">
        <w:rPr>
          <w:rFonts w:eastAsia="Times New Roman" w:cs="Arial"/>
          <w:color w:val="3B3838" w:themeColor="background2" w:themeShade="40"/>
          <w:sz w:val="21"/>
          <w:szCs w:val="21"/>
          <w:lang w:eastAsia="tr-TR"/>
        </w:rPr>
        <w:t> </w:t>
      </w:r>
      <w:hyperlink r:id="rId51" w:history="1">
        <w:r w:rsidRPr="00CE1A1B">
          <w:rPr>
            <w:rFonts w:eastAsia="Times New Roman" w:cs="Arial"/>
            <w:color w:val="3B3838" w:themeColor="background2" w:themeShade="40"/>
            <w:sz w:val="21"/>
            <w:szCs w:val="21"/>
            <w:u w:val="single"/>
            <w:lang w:eastAsia="tr-TR"/>
          </w:rPr>
          <w:t>https://www.cdc.gov/flu/about/disease/high_risk.htm</w:t>
        </w:r>
      </w:hyperlink>
    </w:p>
    <w:p w14:paraId="61D2734B"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(Centers for Disease Control and Prevention, 2018)</w:t>
      </w:r>
    </w:p>
    <w:p w14:paraId="619DFD41"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Centers for Disease Control and Prevention (2018)</w:t>
      </w:r>
    </w:p>
    <w:p w14:paraId="05098DDE"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51. Webpage on a website with no date</w:t>
      </w:r>
    </w:p>
    <w:p w14:paraId="5A943CA9"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National Nurses United. (n.d.). </w:t>
      </w:r>
      <w:r w:rsidRPr="00CE1A1B">
        <w:rPr>
          <w:rFonts w:eastAsia="Times New Roman" w:cs="Arial"/>
          <w:i/>
          <w:iCs/>
          <w:color w:val="3B3838" w:themeColor="background2" w:themeShade="40"/>
          <w:sz w:val="21"/>
          <w:szCs w:val="21"/>
          <w:lang w:eastAsia="tr-TR"/>
        </w:rPr>
        <w:t>What employers should do to protect nurses from Zika.</w:t>
      </w:r>
      <w:r w:rsidRPr="00CE1A1B">
        <w:rPr>
          <w:rFonts w:eastAsia="Times New Roman" w:cs="Arial"/>
          <w:color w:val="3B3838" w:themeColor="background2" w:themeShade="40"/>
          <w:sz w:val="21"/>
          <w:szCs w:val="21"/>
          <w:lang w:eastAsia="tr-TR"/>
        </w:rPr>
        <w:t> </w:t>
      </w:r>
      <w:hyperlink r:id="rId52" w:history="1">
        <w:r w:rsidRPr="00CE1A1B">
          <w:rPr>
            <w:rFonts w:eastAsia="Times New Roman" w:cs="Arial"/>
            <w:color w:val="3B3838" w:themeColor="background2" w:themeShade="40"/>
            <w:sz w:val="21"/>
            <w:szCs w:val="21"/>
            <w:u w:val="single"/>
            <w:lang w:eastAsia="tr-TR"/>
          </w:rPr>
          <w:t>https://www.nationalnursesunited.org/what-employers-should-do-to-protect-rns-from-zika</w:t>
        </w:r>
      </w:hyperlink>
      <w:r w:rsidRPr="00CE1A1B">
        <w:rPr>
          <w:rFonts w:eastAsia="Times New Roman" w:cs="Arial"/>
          <w:color w:val="3B3838" w:themeColor="background2" w:themeShade="40"/>
          <w:sz w:val="21"/>
          <w:szCs w:val="21"/>
          <w:lang w:eastAsia="tr-TR"/>
        </w:rPr>
        <w:t>  </w:t>
      </w:r>
    </w:p>
    <w:p w14:paraId="03E81662"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(National Nurses United, n.d.)</w:t>
      </w:r>
    </w:p>
    <w:p w14:paraId="79AF7228"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National Nurses United (n.d.)</w:t>
      </w:r>
    </w:p>
    <w:p w14:paraId="5ABB7073"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52. Webpage on a website with a retrieval date</w:t>
      </w:r>
    </w:p>
    <w:p w14:paraId="63D5D8CC"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color w:val="3B3838" w:themeColor="background2" w:themeShade="40"/>
          <w:sz w:val="21"/>
          <w:szCs w:val="21"/>
          <w:lang w:eastAsia="tr-TR"/>
        </w:rPr>
        <w:t>U. S. Census Bureau. (n.d.) </w:t>
      </w:r>
      <w:r w:rsidRPr="00CE1A1B">
        <w:rPr>
          <w:rFonts w:eastAsia="Times New Roman" w:cs="Arial"/>
          <w:i/>
          <w:iCs/>
          <w:color w:val="3B3838" w:themeColor="background2" w:themeShade="40"/>
          <w:sz w:val="21"/>
          <w:szCs w:val="21"/>
          <w:lang w:eastAsia="tr-TR"/>
        </w:rPr>
        <w:t>U. S. and world population clock.</w:t>
      </w:r>
      <w:r w:rsidRPr="00CE1A1B">
        <w:rPr>
          <w:rFonts w:eastAsia="Times New Roman" w:cs="Arial"/>
          <w:color w:val="3B3838" w:themeColor="background2" w:themeShade="40"/>
          <w:sz w:val="21"/>
          <w:szCs w:val="21"/>
          <w:lang w:eastAsia="tr-TR"/>
        </w:rPr>
        <w:t> U. S. Department of Commerce. Retrieved July 3, 2019, from </w:t>
      </w:r>
      <w:hyperlink r:id="rId53" w:history="1">
        <w:r w:rsidRPr="00CE1A1B">
          <w:rPr>
            <w:rFonts w:eastAsia="Times New Roman" w:cs="Arial"/>
            <w:color w:val="3B3838" w:themeColor="background2" w:themeShade="40"/>
            <w:sz w:val="21"/>
            <w:szCs w:val="21"/>
            <w:u w:val="single"/>
            <w:lang w:eastAsia="tr-TR"/>
          </w:rPr>
          <w:t>https://www.census.gov/popclock/</w:t>
        </w:r>
      </w:hyperlink>
    </w:p>
    <w:p w14:paraId="1DEAEEF7"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Parenthetical citation: </w:t>
      </w:r>
      <w:r w:rsidRPr="00CE1A1B">
        <w:rPr>
          <w:rFonts w:eastAsia="Times New Roman" w:cs="Arial"/>
          <w:color w:val="3B3838" w:themeColor="background2" w:themeShade="40"/>
          <w:sz w:val="21"/>
          <w:szCs w:val="21"/>
          <w:lang w:eastAsia="tr-TR"/>
        </w:rPr>
        <w:t>(U. S. Census Bureau, n.d.)</w:t>
      </w:r>
    </w:p>
    <w:p w14:paraId="6147BB98" w14:textId="281E8E69"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Narrative citation:</w:t>
      </w:r>
      <w:r w:rsidRPr="00CE1A1B">
        <w:rPr>
          <w:rFonts w:eastAsia="Times New Roman" w:cs="Arial"/>
          <w:color w:val="3B3838" w:themeColor="background2" w:themeShade="40"/>
          <w:sz w:val="21"/>
          <w:szCs w:val="21"/>
          <w:lang w:eastAsia="tr-TR"/>
        </w:rPr>
        <w:t> U. S. Census Bureau (n.d.)</w:t>
      </w:r>
    </w:p>
    <w:p w14:paraId="17F49528" w14:textId="77777777" w:rsidR="00CE1A1B" w:rsidRPr="00CE1A1B" w:rsidRDefault="00CE1A1B"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r w:rsidRPr="00CE1A1B">
        <w:rPr>
          <w:rFonts w:eastAsia="Times New Roman" w:cs="Arial"/>
          <w:b/>
          <w:bCs/>
          <w:color w:val="3B3838" w:themeColor="background2" w:themeShade="40"/>
          <w:sz w:val="21"/>
          <w:szCs w:val="21"/>
          <w:lang w:eastAsia="tr-TR"/>
        </w:rPr>
        <w:t>More information is available from:</w:t>
      </w:r>
    </w:p>
    <w:p w14:paraId="1D0AD854" w14:textId="77777777" w:rsidR="00CE1A1B" w:rsidRPr="00CE1A1B" w:rsidRDefault="00000000"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hyperlink r:id="rId54" w:history="1">
        <w:r w:rsidR="00CE1A1B" w:rsidRPr="00CE1A1B">
          <w:rPr>
            <w:rFonts w:eastAsia="Times New Roman" w:cs="Arial"/>
            <w:color w:val="3B3838" w:themeColor="background2" w:themeShade="40"/>
            <w:sz w:val="21"/>
            <w:szCs w:val="21"/>
            <w:u w:val="single"/>
            <w:lang w:eastAsia="tr-TR"/>
          </w:rPr>
          <w:t>https://www.apastyle.org/learn/faqs/references-in-parentheses</w:t>
        </w:r>
      </w:hyperlink>
    </w:p>
    <w:p w14:paraId="4419DC37" w14:textId="77777777" w:rsidR="00CE1A1B" w:rsidRPr="00CE1A1B" w:rsidRDefault="00000000"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hyperlink r:id="rId55" w:anchor="references" w:history="1">
        <w:r w:rsidR="00CE1A1B" w:rsidRPr="00CE1A1B">
          <w:rPr>
            <w:rFonts w:eastAsia="Times New Roman" w:cs="Arial"/>
            <w:color w:val="3B3838" w:themeColor="background2" w:themeShade="40"/>
            <w:sz w:val="21"/>
            <w:szCs w:val="21"/>
            <w:u w:val="single"/>
            <w:lang w:eastAsia="tr-TR"/>
          </w:rPr>
          <w:t>http://citationonline.net/CitationHelp/csg04-manuscriptsapa.htm#references</w:t>
        </w:r>
      </w:hyperlink>
    </w:p>
    <w:p w14:paraId="2F2211AF" w14:textId="77777777" w:rsidR="00CE1A1B" w:rsidRPr="00CE1A1B" w:rsidRDefault="00000000"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hyperlink r:id="rId56" w:history="1">
        <w:r w:rsidR="00CE1A1B" w:rsidRPr="00CE1A1B">
          <w:rPr>
            <w:rFonts w:eastAsia="Times New Roman" w:cs="Arial"/>
            <w:color w:val="3B3838" w:themeColor="background2" w:themeShade="40"/>
            <w:sz w:val="21"/>
            <w:szCs w:val="21"/>
            <w:u w:val="single"/>
            <w:lang w:eastAsia="tr-TR"/>
          </w:rPr>
          <w:t>https://owl.purdue.edu/owl/research_and_citation/apa_style/apa_formatting_and_style_guide/in_text_citations_author_authors.html</w:t>
        </w:r>
      </w:hyperlink>
    </w:p>
    <w:p w14:paraId="3E9BB433" w14:textId="374A101C" w:rsidR="00C94E5B" w:rsidRPr="00CE1A1B" w:rsidRDefault="00000000" w:rsidP="00CE1A1B">
      <w:pPr>
        <w:widowControl/>
        <w:shd w:val="clear" w:color="auto" w:fill="FFFFFF"/>
        <w:autoSpaceDE/>
        <w:autoSpaceDN/>
        <w:spacing w:after="100" w:afterAutospacing="1" w:line="450" w:lineRule="atLeast"/>
        <w:rPr>
          <w:rFonts w:eastAsia="Times New Roman" w:cs="Arial"/>
          <w:color w:val="3B3838" w:themeColor="background2" w:themeShade="40"/>
          <w:sz w:val="21"/>
          <w:szCs w:val="21"/>
          <w:lang w:eastAsia="tr-TR"/>
        </w:rPr>
      </w:pPr>
      <w:hyperlink r:id="rId57" w:history="1">
        <w:r w:rsidR="00CE1A1B" w:rsidRPr="00CE1A1B">
          <w:rPr>
            <w:rFonts w:eastAsia="Times New Roman" w:cs="Arial"/>
            <w:color w:val="3B3838" w:themeColor="background2" w:themeShade="40"/>
            <w:sz w:val="21"/>
            <w:szCs w:val="21"/>
            <w:u w:val="single"/>
            <w:lang w:eastAsia="tr-TR"/>
          </w:rPr>
          <w:t>https://owl.purdue.edu/owl/research_and_citation/apa_style/apa_formatting_and_style_guide/reference_list_books.html</w:t>
        </w:r>
      </w:hyperlink>
    </w:p>
    <w:p w14:paraId="169042EE" w14:textId="6CCA9969" w:rsidR="00C94E5B" w:rsidRPr="00C94E5B" w:rsidRDefault="00C94E5B" w:rsidP="00C94E5B">
      <w:pPr>
        <w:tabs>
          <w:tab w:val="left" w:pos="567"/>
        </w:tabs>
        <w:spacing w:before="120" w:after="120" w:line="276" w:lineRule="auto"/>
        <w:rPr>
          <w:rFonts w:eastAsia="Times New Roman" w:cstheme="majorHAnsi"/>
          <w:sz w:val="20"/>
          <w:szCs w:val="20"/>
          <w:lang w:eastAsia="tr-TR"/>
        </w:rPr>
      </w:pPr>
    </w:p>
    <w:p w14:paraId="69135504" w14:textId="77777777" w:rsidR="00C94E5B" w:rsidRPr="00B00EBD" w:rsidRDefault="00C94E5B" w:rsidP="00194348">
      <w:pPr>
        <w:tabs>
          <w:tab w:val="left" w:pos="1440"/>
        </w:tabs>
        <w:spacing w:before="120" w:after="120" w:line="276" w:lineRule="auto"/>
        <w:rPr>
          <w:b/>
          <w:bCs/>
        </w:rPr>
      </w:pPr>
    </w:p>
    <w:sectPr w:rsidR="00C94E5B" w:rsidRPr="00B00EBD" w:rsidSect="008E0A12">
      <w:headerReference w:type="even" r:id="rId58"/>
      <w:headerReference w:type="default" r:id="rId59"/>
      <w:footerReference w:type="default" r:id="rId60"/>
      <w:footerReference w:type="first" r:id="rId6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B97C8" w14:textId="77777777" w:rsidR="008E0A12" w:rsidRDefault="008E0A12" w:rsidP="00194348">
      <w:r>
        <w:separator/>
      </w:r>
    </w:p>
  </w:endnote>
  <w:endnote w:type="continuationSeparator" w:id="0">
    <w:p w14:paraId="5BF7D4F3" w14:textId="77777777" w:rsidR="008E0A12" w:rsidRDefault="008E0A12" w:rsidP="0019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imes New Roman (CS Gövde)">
    <w:altName w:val="Times New Roman"/>
    <w:charset w:val="00"/>
    <w:family w:val="roman"/>
    <w:pitch w:val="default"/>
  </w:font>
  <w:font w:name="Amasis MT Pro">
    <w:charset w:val="A2"/>
    <w:family w:val="roman"/>
    <w:pitch w:val="variable"/>
    <w:sig w:usb0="A00000AF" w:usb1="4000205B" w:usb2="00000000" w:usb3="00000000" w:csb0="00000093" w:csb1="00000000"/>
  </w:font>
  <w:font w:name="Amasis MT Pro Medium">
    <w:charset w:val="A2"/>
    <w:family w:val="roman"/>
    <w:pitch w:val="variable"/>
    <w:sig w:usb0="A00000AF" w:usb1="4000205B" w:usb2="00000000" w:usb3="00000000" w:csb0="00000093" w:csb1="00000000"/>
  </w:font>
  <w:font w:name="Carlito">
    <w:altName w:val="Calibri"/>
    <w:charset w:val="00"/>
    <w:family w:val="swiss"/>
    <w:pitch w:val="variable"/>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200247B" w:usb2="00000009" w:usb3="00000000" w:csb0="000001FF" w:csb1="00000000"/>
  </w:font>
  <w:font w:name="Amasis MT Pro Light">
    <w:charset w:val="A2"/>
    <w:family w:val="roman"/>
    <w:pitch w:val="variable"/>
    <w:sig w:usb0="A00000AF" w:usb1="4000205B"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7D45" w14:textId="197BE90F" w:rsidR="009C518A" w:rsidRDefault="009C518A">
    <w:pPr>
      <w:pStyle w:val="AltBilgi"/>
    </w:pPr>
    <w:r>
      <w:rPr>
        <w:noProof/>
      </w:rPr>
      <w:drawing>
        <wp:anchor distT="0" distB="0" distL="114300" distR="114300" simplePos="0" relativeHeight="251658240" behindDoc="0" locked="0" layoutInCell="1" allowOverlap="1" wp14:anchorId="41A89F58" wp14:editId="29AAC0DF">
          <wp:simplePos x="0" y="0"/>
          <wp:positionH relativeFrom="margin">
            <wp:posOffset>6046863</wp:posOffset>
          </wp:positionH>
          <wp:positionV relativeFrom="margin">
            <wp:posOffset>9159249</wp:posOffset>
          </wp:positionV>
          <wp:extent cx="330083" cy="307874"/>
          <wp:effectExtent l="0" t="0" r="0" b="0"/>
          <wp:wrapSquare wrapText="bothSides"/>
          <wp:docPr id="1579940052" name="Resim 1" descr="tasarım, sanat, grafik, ekran görüntüs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490258" name="Resim 1" descr="tasarım, sanat, grafik, ekran görüntüsü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330083" cy="30787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68B7" w14:textId="01428F6C" w:rsidR="00646490" w:rsidRDefault="00646490" w:rsidP="00646490">
    <w:pPr>
      <w:pBdr>
        <w:top w:val="nil"/>
        <w:left w:val="nil"/>
        <w:bottom w:val="nil"/>
        <w:right w:val="nil"/>
        <w:between w:val="nil"/>
      </w:pBdr>
      <w:tabs>
        <w:tab w:val="center" w:pos="4536"/>
        <w:tab w:val="right" w:pos="9072"/>
        <w:tab w:val="left" w:pos="776"/>
      </w:tabs>
      <w:rPr>
        <w:rFonts w:ascii="Amasis MT Pro Light" w:eastAsia="Amasis MT Pro Light" w:hAnsi="Amasis MT Pro Light" w:cs="Amasis MT Pro Light"/>
        <w:color w:val="000000"/>
        <w:sz w:val="16"/>
        <w:szCs w:val="16"/>
      </w:rPr>
    </w:pPr>
    <w:r>
      <w:rPr>
        <w:rFonts w:ascii="Amasis MT Pro Light" w:eastAsia="Amasis MT Pro Light" w:hAnsi="Amasis MT Pro Light" w:cs="Amasis MT Pro Light"/>
        <w:color w:val="000000"/>
        <w:sz w:val="16"/>
        <w:szCs w:val="16"/>
      </w:rPr>
      <w:t xml:space="preserve">* </w:t>
    </w:r>
    <w:r>
      <w:rPr>
        <w:noProof/>
      </w:rPr>
      <w:drawing>
        <wp:inline distT="0" distB="0" distL="0" distR="0" wp14:anchorId="59075F36" wp14:editId="0ADC70F0">
          <wp:extent cx="94663" cy="68712"/>
          <wp:effectExtent l="0" t="0" r="635" b="7620"/>
          <wp:docPr id="302438010" name="Resim 1" descr="meneviş mavisi, çizgi,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251660" name="Resim 1" descr="meneviş mavisi, çizgi, tasarım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1506" cy="80937"/>
                  </a:xfrm>
                  <a:prstGeom prst="rect">
                    <a:avLst/>
                  </a:prstGeom>
                  <a:noFill/>
                  <a:ln>
                    <a:noFill/>
                  </a:ln>
                </pic:spPr>
              </pic:pic>
            </a:graphicData>
          </a:graphic>
        </wp:inline>
      </w:drawing>
    </w:r>
    <w:r>
      <w:rPr>
        <w:rFonts w:ascii="Amasis MT Pro Light" w:eastAsia="Amasis MT Pro Light" w:hAnsi="Amasis MT Pro Light" w:cs="Amasis MT Pro Light"/>
        <w:color w:val="000000"/>
        <w:sz w:val="16"/>
        <w:szCs w:val="16"/>
      </w:rPr>
      <w:t xml:space="preserve"> </w:t>
    </w:r>
    <w:r>
      <w:rPr>
        <w:rFonts w:ascii="Amasis MT Pro Light" w:eastAsia="Amasis MT Pro Light" w:hAnsi="Amasis MT Pro Light" w:cs="Amasis MT Pro Light"/>
        <w:color w:val="3B3838" w:themeColor="background2" w:themeShade="40"/>
        <w:sz w:val="16"/>
        <w:szCs w:val="16"/>
      </w:rPr>
      <w:t>Contact mail</w:t>
    </w:r>
  </w:p>
  <w:p w14:paraId="325C71F1" w14:textId="3AC2EAE0" w:rsidR="00646490" w:rsidRDefault="00646490" w:rsidP="00646490">
    <w:pPr>
      <w:pBdr>
        <w:top w:val="nil"/>
        <w:left w:val="nil"/>
        <w:bottom w:val="nil"/>
        <w:right w:val="nil"/>
        <w:between w:val="nil"/>
      </w:pBdr>
      <w:tabs>
        <w:tab w:val="center" w:pos="4536"/>
        <w:tab w:val="right" w:pos="9072"/>
        <w:tab w:val="left" w:pos="776"/>
      </w:tabs>
      <w:rPr>
        <w:rFonts w:ascii="Amasis MT Pro Light" w:eastAsia="Amasis MT Pro Light" w:hAnsi="Amasis MT Pro Light" w:cs="Amasis MT Pro Light"/>
        <w:color w:val="000000"/>
        <w:sz w:val="16"/>
        <w:szCs w:val="16"/>
      </w:rPr>
    </w:pPr>
    <w:r>
      <w:rPr>
        <w:rFonts w:ascii="Amasis MT Pro Light" w:eastAsia="Amasis MT Pro Light" w:hAnsi="Amasis MT Pro Light" w:cs="Amasis MT Pro Light"/>
        <w:color w:val="000000"/>
        <w:sz w:val="16"/>
        <w:szCs w:val="16"/>
      </w:rPr>
      <w:tab/>
    </w:r>
    <w:r>
      <w:rPr>
        <w:rFonts w:ascii="Amasis MT Pro Light" w:eastAsia="Amasis MT Pro Light" w:hAnsi="Amasis MT Pro Light" w:cs="Amasis MT Pro Light"/>
        <w:color w:val="000000"/>
        <w:sz w:val="16"/>
        <w:szCs w:val="16"/>
      </w:rPr>
      <w:tab/>
    </w:r>
  </w:p>
  <w:p w14:paraId="03536BD5" w14:textId="24E3305B" w:rsidR="00646490" w:rsidRPr="00646490" w:rsidRDefault="00646490" w:rsidP="00646490">
    <w:pPr>
      <w:pBdr>
        <w:top w:val="nil"/>
        <w:left w:val="nil"/>
        <w:bottom w:val="nil"/>
        <w:right w:val="nil"/>
        <w:between w:val="nil"/>
      </w:pBdr>
      <w:tabs>
        <w:tab w:val="center" w:pos="4536"/>
        <w:tab w:val="right" w:pos="9072"/>
        <w:tab w:val="left" w:pos="776"/>
      </w:tabs>
      <w:rPr>
        <w:rFonts w:ascii="Amasis MT Pro Light" w:hAnsi="Amasis MT Pro Light"/>
        <w:color w:val="000000"/>
        <w:sz w:val="14"/>
        <w:szCs w:val="14"/>
      </w:rPr>
    </w:pPr>
    <w:r w:rsidRPr="003023ED">
      <w:rPr>
        <w:rFonts w:ascii="Amasis MT Pro Light" w:hAnsi="Amasis MT Pro Light"/>
        <w:color w:val="000000"/>
        <w:sz w:val="14"/>
        <w:szCs w:val="14"/>
      </w:rPr>
      <w:t>© 2024 The Author(s). Published by Pedagogical Perspective. This is an Open Access article distributed under the terms of the Creative Commons Attribution-NonCommercial-NoDerivatives License (</w:t>
    </w:r>
    <w:hyperlink r:id="rId2" w:history="1">
      <w:r w:rsidRPr="003023ED">
        <w:rPr>
          <w:rStyle w:val="Kpr"/>
          <w:rFonts w:ascii="Amasis MT Pro Light" w:hAnsi="Amasis MT Pro Light"/>
          <w:sz w:val="14"/>
          <w:szCs w:val="14"/>
        </w:rPr>
        <w:t>http://creativecommons.org/licenses/by-nc-nd/4.0/</w:t>
      </w:r>
    </w:hyperlink>
    <w:r w:rsidRPr="003023ED">
      <w:rPr>
        <w:rFonts w:ascii="Amasis MT Pro Light" w:hAnsi="Amasis MT Pro Light"/>
        <w:color w:val="000000"/>
        <w:sz w:val="14"/>
        <w:szCs w:val="14"/>
      </w:rPr>
      <w:t>), which permits non-commercial re-use, distribution, and reproduction in any medium, provided the original work is properly cited, and is not altered, transformed, or built upon in any way. The terms on which this article has been published allow the posting of the Accepted Manuscript in a repository by the author(s) or with their consent.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D1D47" w14:textId="77777777" w:rsidR="008E0A12" w:rsidRDefault="008E0A12" w:rsidP="00194348">
      <w:r>
        <w:separator/>
      </w:r>
    </w:p>
  </w:footnote>
  <w:footnote w:type="continuationSeparator" w:id="0">
    <w:p w14:paraId="23F7B164" w14:textId="77777777" w:rsidR="008E0A12" w:rsidRDefault="008E0A12" w:rsidP="00194348">
      <w:r>
        <w:continuationSeparator/>
      </w:r>
    </w:p>
  </w:footnote>
  <w:footnote w:id="1">
    <w:p w14:paraId="1C5E859E" w14:textId="3600CD9C" w:rsidR="00841C74" w:rsidRDefault="00841C74" w:rsidP="00841C74">
      <w:pPr>
        <w:pStyle w:val="Footnote"/>
      </w:pPr>
      <w:r>
        <w:rPr>
          <w:rStyle w:val="DipnotBavurusu"/>
        </w:rPr>
        <w:footnoteRef/>
      </w:r>
      <w:r>
        <w:t xml:space="preserve"> </w:t>
      </w:r>
      <w:r w:rsidRPr="00841C74">
        <w:t>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29DF" w14:textId="77777777" w:rsidR="008F6CA0" w:rsidRPr="00B470B9" w:rsidRDefault="008F6CA0" w:rsidP="008F6CA0">
    <w:pPr>
      <w:pStyle w:val="stBilgi"/>
      <w:rPr>
        <w:color w:val="6955A0"/>
        <w:sz w:val="20"/>
        <w:szCs w:val="20"/>
      </w:rPr>
    </w:pPr>
    <w:r w:rsidRPr="00B470B9">
      <w:rPr>
        <w:noProof/>
        <w:color w:val="6955A0"/>
        <w:sz w:val="20"/>
        <w:szCs w:val="20"/>
      </w:rPr>
      <w:drawing>
        <wp:anchor distT="0" distB="0" distL="114300" distR="114300" simplePos="0" relativeHeight="251662336" behindDoc="0" locked="0" layoutInCell="1" allowOverlap="1" wp14:anchorId="676CF4E0" wp14:editId="59FB1D4D">
          <wp:simplePos x="0" y="0"/>
          <wp:positionH relativeFrom="margin">
            <wp:posOffset>-585988</wp:posOffset>
          </wp:positionH>
          <wp:positionV relativeFrom="margin">
            <wp:posOffset>-590550</wp:posOffset>
          </wp:positionV>
          <wp:extent cx="330083" cy="307874"/>
          <wp:effectExtent l="0" t="0" r="0" b="0"/>
          <wp:wrapSquare wrapText="bothSides"/>
          <wp:docPr id="1911752509" name="Resim 1" descr="tasarım, sanat, grafik, ekran görüntüs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490258" name="Resim 1" descr="tasarım, sanat, grafik, ekran görüntüsü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330083" cy="307874"/>
                  </a:xfrm>
                  <a:prstGeom prst="rect">
                    <a:avLst/>
                  </a:prstGeom>
                </pic:spPr>
              </pic:pic>
            </a:graphicData>
          </a:graphic>
        </wp:anchor>
      </w:drawing>
    </w:r>
    <w:r w:rsidRPr="00B470B9">
      <w:rPr>
        <w:color w:val="6955A0"/>
        <w:sz w:val="20"/>
        <w:szCs w:val="20"/>
      </w:rPr>
      <w:t>Author’s Name &amp; Surname</w:t>
    </w:r>
  </w:p>
  <w:p w14:paraId="0E15A06D" w14:textId="77777777" w:rsidR="008F6CA0" w:rsidRDefault="008F6CA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567D" w14:textId="77777777" w:rsidR="00B470B9" w:rsidRDefault="00B470B9" w:rsidP="00B470B9">
    <w:pPr>
      <w:pBdr>
        <w:top w:val="nil"/>
        <w:left w:val="nil"/>
        <w:bottom w:val="nil"/>
        <w:right w:val="nil"/>
        <w:between w:val="nil"/>
      </w:pBdr>
      <w:tabs>
        <w:tab w:val="center" w:pos="4536"/>
        <w:tab w:val="right" w:pos="9072"/>
      </w:tabs>
      <w:jc w:val="right"/>
      <w:rPr>
        <w:color w:val="6955A0"/>
        <w:sz w:val="20"/>
        <w:szCs w:val="20"/>
      </w:rPr>
    </w:pPr>
    <w:r>
      <w:rPr>
        <w:noProof/>
      </w:rPr>
      <w:drawing>
        <wp:anchor distT="0" distB="0" distL="114300" distR="114300" simplePos="0" relativeHeight="251664384" behindDoc="0" locked="0" layoutInCell="1" allowOverlap="1" wp14:anchorId="2B06DD4B" wp14:editId="41643E98">
          <wp:simplePos x="0" y="0"/>
          <wp:positionH relativeFrom="margin">
            <wp:posOffset>-581025</wp:posOffset>
          </wp:positionH>
          <wp:positionV relativeFrom="margin">
            <wp:posOffset>-593725</wp:posOffset>
          </wp:positionV>
          <wp:extent cx="330083" cy="307874"/>
          <wp:effectExtent l="0" t="0" r="0" b="0"/>
          <wp:wrapSquare wrapText="bothSides"/>
          <wp:docPr id="1363581401" name="Resim 1" descr="tasarım, sanat, grafik, ekran görüntüs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490258" name="Resim 1" descr="tasarım, sanat, grafik, ekran görüntüsü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330083" cy="307874"/>
                  </a:xfrm>
                  <a:prstGeom prst="rect">
                    <a:avLst/>
                  </a:prstGeom>
                </pic:spPr>
              </pic:pic>
            </a:graphicData>
          </a:graphic>
        </wp:anchor>
      </w:drawing>
    </w:r>
    <w:r>
      <w:rPr>
        <w:color w:val="6955A0"/>
        <w:sz w:val="20"/>
        <w:szCs w:val="20"/>
      </w:rPr>
      <w:t xml:space="preserve">Pedagogical Perspective, 2024, 3(1), </w:t>
    </w:r>
    <w:r w:rsidRPr="00AE6C2A">
      <w:rPr>
        <w:color w:val="6955A0"/>
        <w:sz w:val="20"/>
        <w:szCs w:val="20"/>
      </w:rPr>
      <w:t>1-1</w:t>
    </w:r>
    <w:r>
      <w:rPr>
        <w:color w:val="6955A0"/>
        <w:sz w:val="20"/>
        <w:szCs w:val="20"/>
      </w:rPr>
      <w:t>1</w:t>
    </w:r>
  </w:p>
  <w:p w14:paraId="2CCCD71D" w14:textId="70D391B0" w:rsidR="009C518A" w:rsidRPr="008F6CA0" w:rsidRDefault="009C518A">
    <w:pPr>
      <w:pStyle w:val="stBilgi"/>
      <w:rPr>
        <w:color w:val="6955A0"/>
      </w:rPr>
    </w:pPr>
    <w:r w:rsidRPr="008F6CA0">
      <w:rPr>
        <w:noProof/>
        <w:color w:val="6955A0"/>
      </w:rPr>
      <w:drawing>
        <wp:anchor distT="0" distB="0" distL="114300" distR="114300" simplePos="0" relativeHeight="251660288" behindDoc="0" locked="0" layoutInCell="1" allowOverlap="1" wp14:anchorId="73EEF335" wp14:editId="33A26AB4">
          <wp:simplePos x="0" y="0"/>
          <wp:positionH relativeFrom="margin">
            <wp:posOffset>-585988</wp:posOffset>
          </wp:positionH>
          <wp:positionV relativeFrom="margin">
            <wp:posOffset>-590550</wp:posOffset>
          </wp:positionV>
          <wp:extent cx="330083" cy="307874"/>
          <wp:effectExtent l="0" t="0" r="0" b="0"/>
          <wp:wrapSquare wrapText="bothSides"/>
          <wp:docPr id="994027840" name="Resim 1" descr="tasarım, sanat, grafik, ekran görüntüs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490258" name="Resim 1" descr="tasarım, sanat, grafik, ekran görüntüsü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330083" cy="30787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9F"/>
    <w:rsid w:val="00050976"/>
    <w:rsid w:val="000F508B"/>
    <w:rsid w:val="00115F9A"/>
    <w:rsid w:val="00125B8C"/>
    <w:rsid w:val="0017729C"/>
    <w:rsid w:val="00194348"/>
    <w:rsid w:val="00247539"/>
    <w:rsid w:val="00284D38"/>
    <w:rsid w:val="002A05C9"/>
    <w:rsid w:val="002C2009"/>
    <w:rsid w:val="003757F9"/>
    <w:rsid w:val="003A121E"/>
    <w:rsid w:val="003D45CD"/>
    <w:rsid w:val="00462674"/>
    <w:rsid w:val="00482304"/>
    <w:rsid w:val="004B16CA"/>
    <w:rsid w:val="004C7949"/>
    <w:rsid w:val="00513EA7"/>
    <w:rsid w:val="00542A39"/>
    <w:rsid w:val="00550E95"/>
    <w:rsid w:val="00555F5B"/>
    <w:rsid w:val="005E391E"/>
    <w:rsid w:val="006334ED"/>
    <w:rsid w:val="0064574C"/>
    <w:rsid w:val="00646490"/>
    <w:rsid w:val="00680DFA"/>
    <w:rsid w:val="00683E6B"/>
    <w:rsid w:val="006F5BC0"/>
    <w:rsid w:val="00725FAC"/>
    <w:rsid w:val="00755013"/>
    <w:rsid w:val="00797DD9"/>
    <w:rsid w:val="007E4D9F"/>
    <w:rsid w:val="00841C74"/>
    <w:rsid w:val="008575A1"/>
    <w:rsid w:val="008C4C94"/>
    <w:rsid w:val="008E0A12"/>
    <w:rsid w:val="008F6CA0"/>
    <w:rsid w:val="00903378"/>
    <w:rsid w:val="00917D66"/>
    <w:rsid w:val="00935A4B"/>
    <w:rsid w:val="009A10BA"/>
    <w:rsid w:val="009C518A"/>
    <w:rsid w:val="009E357A"/>
    <w:rsid w:val="00A31249"/>
    <w:rsid w:val="00A711EA"/>
    <w:rsid w:val="00A85C50"/>
    <w:rsid w:val="00AB1DA4"/>
    <w:rsid w:val="00AC2422"/>
    <w:rsid w:val="00AD5A07"/>
    <w:rsid w:val="00B00EBD"/>
    <w:rsid w:val="00B470B9"/>
    <w:rsid w:val="00B86903"/>
    <w:rsid w:val="00BC44C1"/>
    <w:rsid w:val="00BD13A4"/>
    <w:rsid w:val="00BF4B24"/>
    <w:rsid w:val="00C14FE2"/>
    <w:rsid w:val="00C31436"/>
    <w:rsid w:val="00C6159F"/>
    <w:rsid w:val="00C63ACE"/>
    <w:rsid w:val="00C80306"/>
    <w:rsid w:val="00C856B4"/>
    <w:rsid w:val="00C94E5B"/>
    <w:rsid w:val="00CE1A1B"/>
    <w:rsid w:val="00D05C64"/>
    <w:rsid w:val="00E23D79"/>
    <w:rsid w:val="00EA2B4F"/>
    <w:rsid w:val="00EC4A64"/>
    <w:rsid w:val="00EE6464"/>
    <w:rsid w:val="00F02BBD"/>
    <w:rsid w:val="00F679A9"/>
    <w:rsid w:val="00F67D9F"/>
    <w:rsid w:val="00F73D10"/>
    <w:rsid w:val="00FA0511"/>
    <w:rsid w:val="00FF63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56896E"/>
  <w15:chartTrackingRefBased/>
  <w15:docId w15:val="{0273A1B5-6C8B-1049-A998-A98AE821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S Gövde)"/>
        <w:sz w:val="24"/>
        <w:szCs w:val="24"/>
        <w:lang w:val="tr-TR"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1436"/>
    <w:pPr>
      <w:widowControl w:val="0"/>
      <w:autoSpaceDE w:val="0"/>
      <w:autoSpaceDN w:val="0"/>
      <w:jc w:val="both"/>
    </w:pPr>
    <w:rPr>
      <w:rFonts w:ascii="Amasis MT Pro" w:hAnsi="Amasis MT Pro"/>
      <w:color w:val="404040" w:themeColor="text1" w:themeTint="BF"/>
      <w:sz w:val="22"/>
    </w:rPr>
  </w:style>
  <w:style w:type="paragraph" w:styleId="Balk1">
    <w:name w:val="heading 1"/>
    <w:basedOn w:val="Normal"/>
    <w:next w:val="Normal"/>
    <w:link w:val="Balk1Char"/>
    <w:autoRedefine/>
    <w:uiPriority w:val="9"/>
    <w:qFormat/>
    <w:rsid w:val="00FF634B"/>
    <w:pPr>
      <w:keepNext/>
      <w:keepLines/>
      <w:spacing w:before="120" w:after="120"/>
      <w:jc w:val="left"/>
      <w:outlineLvl w:val="0"/>
    </w:pPr>
    <w:rPr>
      <w:rFonts w:ascii="Amasis MT Pro Medium" w:eastAsiaTheme="majorEastAsia" w:hAnsi="Amasis MT Pro Medium" w:cstheme="majorBidi"/>
      <w:sz w:val="28"/>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575A1"/>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575A1"/>
  </w:style>
  <w:style w:type="paragraph" w:styleId="stBilgi">
    <w:name w:val="header"/>
    <w:basedOn w:val="Normal"/>
    <w:link w:val="stBilgiChar"/>
    <w:uiPriority w:val="99"/>
    <w:unhideWhenUsed/>
    <w:rsid w:val="00194348"/>
    <w:pPr>
      <w:tabs>
        <w:tab w:val="center" w:pos="4536"/>
        <w:tab w:val="right" w:pos="9072"/>
      </w:tabs>
    </w:pPr>
  </w:style>
  <w:style w:type="character" w:customStyle="1" w:styleId="stBilgiChar">
    <w:name w:val="Üst Bilgi Char"/>
    <w:basedOn w:val="VarsaylanParagrafYazTipi"/>
    <w:link w:val="stBilgi"/>
    <w:uiPriority w:val="99"/>
    <w:rsid w:val="00194348"/>
    <w:rPr>
      <w:rFonts w:ascii="Carlito" w:eastAsia="Carlito" w:hAnsi="Carlito" w:cs="Carlito"/>
      <w:sz w:val="22"/>
      <w:szCs w:val="22"/>
      <w:lang w:val="en-US"/>
    </w:rPr>
  </w:style>
  <w:style w:type="paragraph" w:styleId="AltBilgi">
    <w:name w:val="footer"/>
    <w:basedOn w:val="Normal"/>
    <w:link w:val="AltBilgiChar"/>
    <w:uiPriority w:val="99"/>
    <w:unhideWhenUsed/>
    <w:rsid w:val="00194348"/>
    <w:pPr>
      <w:tabs>
        <w:tab w:val="center" w:pos="4536"/>
        <w:tab w:val="right" w:pos="9072"/>
      </w:tabs>
    </w:pPr>
  </w:style>
  <w:style w:type="character" w:customStyle="1" w:styleId="AltBilgiChar">
    <w:name w:val="Alt Bilgi Char"/>
    <w:basedOn w:val="VarsaylanParagrafYazTipi"/>
    <w:link w:val="AltBilgi"/>
    <w:uiPriority w:val="99"/>
    <w:rsid w:val="00194348"/>
    <w:rPr>
      <w:rFonts w:ascii="Carlito" w:eastAsia="Carlito" w:hAnsi="Carlito" w:cs="Carlito"/>
      <w:sz w:val="22"/>
      <w:szCs w:val="22"/>
      <w:lang w:val="en-US"/>
    </w:rPr>
  </w:style>
  <w:style w:type="paragraph" w:styleId="ListeParagraf">
    <w:name w:val="List Paragraph"/>
    <w:basedOn w:val="Normal"/>
    <w:uiPriority w:val="34"/>
    <w:qFormat/>
    <w:rsid w:val="00C80306"/>
    <w:pPr>
      <w:widowControl/>
      <w:autoSpaceDE/>
      <w:autoSpaceDN/>
      <w:spacing w:after="120"/>
      <w:ind w:left="720" w:firstLine="454"/>
      <w:contextualSpacing/>
    </w:pPr>
    <w:rPr>
      <w:rFonts w:ascii="Palatino Linotype" w:hAnsi="Palatino Linotype" w:cs="Times New Roman"/>
      <w:sz w:val="20"/>
      <w:szCs w:val="20"/>
    </w:rPr>
  </w:style>
  <w:style w:type="paragraph" w:customStyle="1" w:styleId="Affiliation">
    <w:name w:val="Affiliation"/>
    <w:basedOn w:val="Normal"/>
    <w:autoRedefine/>
    <w:qFormat/>
    <w:rsid w:val="00C31436"/>
    <w:pPr>
      <w:tabs>
        <w:tab w:val="left" w:pos="567"/>
      </w:tabs>
    </w:pPr>
    <w:rPr>
      <w:rFonts w:eastAsia="Times New Roman" w:cstheme="majorHAnsi"/>
      <w:sz w:val="16"/>
      <w:szCs w:val="22"/>
      <w:lang w:eastAsia="tr-TR"/>
    </w:rPr>
  </w:style>
  <w:style w:type="paragraph" w:customStyle="1" w:styleId="Articleinfo">
    <w:name w:val="Article info"/>
    <w:basedOn w:val="TableParagraph"/>
    <w:autoRedefine/>
    <w:qFormat/>
    <w:rsid w:val="00BC44C1"/>
    <w:pPr>
      <w:framePr w:hSpace="141" w:wrap="around" w:vAnchor="text" w:hAnchor="margin" w:y="162"/>
      <w:ind w:right="108"/>
      <w:jc w:val="left"/>
    </w:pPr>
    <w:rPr>
      <w:rFonts w:cstheme="minorBidi"/>
      <w:iCs/>
      <w:sz w:val="18"/>
      <w:szCs w:val="18"/>
      <w:lang w:val="en-US"/>
    </w:rPr>
  </w:style>
  <w:style w:type="paragraph" w:styleId="NormalWeb">
    <w:name w:val="Normal (Web)"/>
    <w:basedOn w:val="Normal"/>
    <w:uiPriority w:val="99"/>
    <w:semiHidden/>
    <w:unhideWhenUsed/>
    <w:rsid w:val="00CE1A1B"/>
    <w:pPr>
      <w:widowControl/>
      <w:autoSpaceDE/>
      <w:autoSpaceDN/>
      <w:spacing w:before="100" w:beforeAutospacing="1" w:after="100" w:afterAutospacing="1"/>
    </w:pPr>
    <w:rPr>
      <w:rFonts w:eastAsia="Times New Roman" w:cs="Times New Roman"/>
      <w:lang w:eastAsia="tr-TR"/>
    </w:rPr>
  </w:style>
  <w:style w:type="paragraph" w:customStyle="1" w:styleId="Articlehistory">
    <w:name w:val="Article history"/>
    <w:basedOn w:val="TableParagraph"/>
    <w:autoRedefine/>
    <w:rsid w:val="00C31436"/>
    <w:pPr>
      <w:framePr w:hSpace="141" w:wrap="around" w:vAnchor="text" w:hAnchor="margin" w:y="162"/>
      <w:ind w:right="108"/>
      <w:jc w:val="left"/>
    </w:pPr>
    <w:rPr>
      <w:rFonts w:cstheme="minorBidi"/>
      <w:iCs/>
      <w:sz w:val="18"/>
      <w:szCs w:val="18"/>
      <w:lang w:val="en-US"/>
    </w:rPr>
  </w:style>
  <w:style w:type="character" w:styleId="Vurgu">
    <w:name w:val="Emphasis"/>
    <w:basedOn w:val="VarsaylanParagrafYazTipi"/>
    <w:uiPriority w:val="20"/>
    <w:qFormat/>
    <w:rsid w:val="00CE1A1B"/>
    <w:rPr>
      <w:i/>
      <w:iCs/>
    </w:rPr>
  </w:style>
  <w:style w:type="character" w:styleId="Kpr">
    <w:name w:val="Hyperlink"/>
    <w:basedOn w:val="VarsaylanParagrafYazTipi"/>
    <w:uiPriority w:val="99"/>
    <w:unhideWhenUsed/>
    <w:rsid w:val="00CE1A1B"/>
    <w:rPr>
      <w:color w:val="0000FF"/>
      <w:u w:val="single"/>
    </w:rPr>
  </w:style>
  <w:style w:type="table" w:styleId="TabloKlavuzu">
    <w:name w:val="Table Grid"/>
    <w:basedOn w:val="NormalTablo"/>
    <w:uiPriority w:val="39"/>
    <w:rsid w:val="005E39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TableParagraph"/>
    <w:autoRedefine/>
    <w:qFormat/>
    <w:rsid w:val="00FF634B"/>
    <w:pPr>
      <w:framePr w:hSpace="141" w:wrap="around" w:vAnchor="text" w:hAnchor="margin" w:y="162"/>
      <w:spacing w:line="276" w:lineRule="auto"/>
      <w:ind w:left="108" w:right="159"/>
    </w:pPr>
    <w:rPr>
      <w:rFonts w:ascii="Amasis MT Pro Light" w:eastAsia="Times New Roman" w:hAnsi="Amasis MT Pro Light" w:cstheme="majorHAnsi"/>
      <w:sz w:val="18"/>
      <w:szCs w:val="20"/>
      <w:lang w:eastAsia="tr-TR"/>
    </w:rPr>
  </w:style>
  <w:style w:type="paragraph" w:customStyle="1" w:styleId="KonuBal1">
    <w:name w:val="Konu Başlığı1"/>
    <w:basedOn w:val="Normal"/>
    <w:autoRedefine/>
    <w:qFormat/>
    <w:rsid w:val="00C31436"/>
    <w:pPr>
      <w:spacing w:before="240" w:after="240"/>
    </w:pPr>
    <w:rPr>
      <w:rFonts w:ascii="Amasis MT Pro Medium" w:hAnsi="Amasis MT Pro Medium"/>
      <w:color w:val="6955A0"/>
      <w:sz w:val="32"/>
      <w:szCs w:val="32"/>
      <w:lang w:val="en-US"/>
    </w:rPr>
  </w:style>
  <w:style w:type="paragraph" w:customStyle="1" w:styleId="Authorsname">
    <w:name w:val="Authors name"/>
    <w:basedOn w:val="Normal"/>
    <w:autoRedefine/>
    <w:qFormat/>
    <w:rsid w:val="00C31436"/>
    <w:pPr>
      <w:spacing w:before="120" w:after="120"/>
    </w:pPr>
    <w:rPr>
      <w:bCs/>
      <w:lang w:val="en-US"/>
    </w:rPr>
  </w:style>
  <w:style w:type="character" w:customStyle="1" w:styleId="Balk1Char">
    <w:name w:val="Başlık 1 Char"/>
    <w:basedOn w:val="VarsaylanParagrafYazTipi"/>
    <w:link w:val="Balk1"/>
    <w:uiPriority w:val="9"/>
    <w:rsid w:val="00FF634B"/>
    <w:rPr>
      <w:rFonts w:ascii="Amasis MT Pro Medium" w:eastAsiaTheme="majorEastAsia" w:hAnsi="Amasis MT Pro Medium" w:cstheme="majorBidi"/>
      <w:color w:val="404040" w:themeColor="text1" w:themeTint="BF"/>
      <w:sz w:val="28"/>
      <w:szCs w:val="32"/>
    </w:rPr>
  </w:style>
  <w:style w:type="paragraph" w:customStyle="1" w:styleId="Balk11">
    <w:name w:val="Başlık 11"/>
    <w:basedOn w:val="Balk1"/>
    <w:autoRedefine/>
    <w:qFormat/>
    <w:rsid w:val="008F6CA0"/>
    <w:rPr>
      <w:color w:val="6955A0"/>
    </w:rPr>
  </w:style>
  <w:style w:type="paragraph" w:customStyle="1" w:styleId="Paragraph">
    <w:name w:val="Paragraph"/>
    <w:basedOn w:val="Normal"/>
    <w:autoRedefine/>
    <w:qFormat/>
    <w:rsid w:val="00FF634B"/>
    <w:pPr>
      <w:spacing w:before="120" w:after="120" w:line="276" w:lineRule="auto"/>
    </w:pPr>
  </w:style>
  <w:style w:type="paragraph" w:customStyle="1" w:styleId="Balk21">
    <w:name w:val="Başlık 21"/>
    <w:basedOn w:val="Normal"/>
    <w:autoRedefine/>
    <w:qFormat/>
    <w:rsid w:val="008F6CA0"/>
    <w:pPr>
      <w:tabs>
        <w:tab w:val="left" w:pos="567"/>
      </w:tabs>
      <w:spacing w:before="120" w:after="120" w:line="276" w:lineRule="auto"/>
    </w:pPr>
    <w:rPr>
      <w:rFonts w:ascii="Amasis MT Pro Medium" w:eastAsia="Times New Roman" w:hAnsi="Amasis MT Pro Medium" w:cstheme="majorHAnsi"/>
      <w:color w:val="6955A0"/>
      <w:sz w:val="26"/>
      <w:szCs w:val="22"/>
      <w:lang w:eastAsia="tr-TR"/>
    </w:rPr>
  </w:style>
  <w:style w:type="paragraph" w:customStyle="1" w:styleId="Balk31">
    <w:name w:val="Başlık 31"/>
    <w:basedOn w:val="Normal"/>
    <w:autoRedefine/>
    <w:qFormat/>
    <w:rsid w:val="008F6CA0"/>
    <w:pPr>
      <w:spacing w:before="120" w:after="120" w:line="276" w:lineRule="auto"/>
    </w:pPr>
    <w:rPr>
      <w:rFonts w:ascii="Amasis MT Pro Medium" w:eastAsia="Times New Roman" w:hAnsi="Amasis MT Pro Medium" w:cstheme="majorHAnsi"/>
      <w:i/>
      <w:iCs/>
      <w:color w:val="6955A0"/>
      <w:sz w:val="24"/>
      <w:szCs w:val="22"/>
      <w:lang w:eastAsia="tr-TR"/>
    </w:rPr>
  </w:style>
  <w:style w:type="paragraph" w:customStyle="1" w:styleId="Balk41">
    <w:name w:val="Başlık 41"/>
    <w:basedOn w:val="Normal"/>
    <w:autoRedefine/>
    <w:qFormat/>
    <w:rsid w:val="008F6CA0"/>
    <w:pPr>
      <w:tabs>
        <w:tab w:val="left" w:pos="567"/>
      </w:tabs>
      <w:spacing w:before="120" w:after="120" w:line="276" w:lineRule="auto"/>
    </w:pPr>
    <w:rPr>
      <w:rFonts w:ascii="Amasis MT Pro Medium" w:eastAsia="Times New Roman" w:hAnsi="Amasis MT Pro Medium" w:cstheme="majorHAnsi"/>
      <w:color w:val="6955A0"/>
      <w:szCs w:val="22"/>
      <w:lang w:eastAsia="tr-TR"/>
    </w:rPr>
  </w:style>
  <w:style w:type="paragraph" w:customStyle="1" w:styleId="Balk51">
    <w:name w:val="Başlık 51"/>
    <w:basedOn w:val="Normal"/>
    <w:autoRedefine/>
    <w:qFormat/>
    <w:rsid w:val="00125B8C"/>
    <w:pPr>
      <w:tabs>
        <w:tab w:val="left" w:pos="567"/>
      </w:tabs>
      <w:spacing w:before="120" w:after="120" w:line="276" w:lineRule="auto"/>
    </w:pPr>
    <w:rPr>
      <w:rFonts w:ascii="Amasis MT Pro Medium" w:eastAsia="Times New Roman" w:hAnsi="Amasis MT Pro Medium" w:cstheme="majorHAnsi"/>
      <w:i/>
      <w:iCs/>
      <w:color w:val="6955A0"/>
      <w:szCs w:val="22"/>
      <w:lang w:eastAsia="tr-TR"/>
    </w:rPr>
  </w:style>
  <w:style w:type="paragraph" w:customStyle="1" w:styleId="Tabletitle">
    <w:name w:val="Table title"/>
    <w:basedOn w:val="Normal"/>
    <w:autoRedefine/>
    <w:qFormat/>
    <w:rsid w:val="00D05C64"/>
    <w:pPr>
      <w:tabs>
        <w:tab w:val="left" w:pos="567"/>
      </w:tabs>
      <w:spacing w:before="120" w:after="120" w:line="276" w:lineRule="auto"/>
    </w:pPr>
    <w:rPr>
      <w:rFonts w:eastAsia="Times New Roman" w:cstheme="majorHAnsi"/>
      <w:sz w:val="20"/>
      <w:szCs w:val="20"/>
      <w:lang w:eastAsia="tr-TR"/>
    </w:rPr>
  </w:style>
  <w:style w:type="paragraph" w:customStyle="1" w:styleId="Tableparagraph0">
    <w:name w:val="Table paragraph"/>
    <w:basedOn w:val="Normal"/>
    <w:autoRedefine/>
    <w:qFormat/>
    <w:rsid w:val="00513EA7"/>
    <w:rPr>
      <w:rFonts w:eastAsia="PMingLiU" w:cs="Segoe UI"/>
      <w:sz w:val="18"/>
      <w:szCs w:val="20"/>
      <w:lang w:val="en-GB" w:eastAsia="zh-TW"/>
    </w:rPr>
  </w:style>
  <w:style w:type="paragraph" w:customStyle="1" w:styleId="Figuretitle">
    <w:name w:val="Figure title"/>
    <w:basedOn w:val="ListeParagraf"/>
    <w:autoRedefine/>
    <w:qFormat/>
    <w:rsid w:val="00513EA7"/>
    <w:pPr>
      <w:spacing w:before="120" w:line="276" w:lineRule="auto"/>
      <w:ind w:left="0" w:firstLine="0"/>
    </w:pPr>
    <w:rPr>
      <w:rFonts w:ascii="Amasis MT Pro" w:hAnsi="Amasis MT Pro"/>
    </w:rPr>
  </w:style>
  <w:style w:type="paragraph" w:customStyle="1" w:styleId="Tablenote">
    <w:name w:val="Table note"/>
    <w:basedOn w:val="Normal"/>
    <w:autoRedefine/>
    <w:qFormat/>
    <w:rsid w:val="00841C74"/>
    <w:pPr>
      <w:spacing w:before="120" w:after="120" w:line="276" w:lineRule="auto"/>
    </w:pPr>
    <w:rPr>
      <w:rFonts w:ascii="Amasis MT Pro Light" w:eastAsia="Times New Roman" w:hAnsi="Amasis MT Pro Light" w:cstheme="majorHAnsi"/>
      <w:sz w:val="16"/>
      <w:szCs w:val="22"/>
      <w:lang w:eastAsia="tr-TR"/>
    </w:rPr>
  </w:style>
  <w:style w:type="paragraph" w:customStyle="1" w:styleId="Figuretablesource">
    <w:name w:val="Figure/table source"/>
    <w:basedOn w:val="Figuretitle"/>
    <w:autoRedefine/>
    <w:qFormat/>
    <w:rsid w:val="00841C74"/>
    <w:pPr>
      <w:spacing w:before="0" w:after="0" w:line="240" w:lineRule="auto"/>
    </w:pPr>
    <w:rPr>
      <w:rFonts w:ascii="Amasis MT Pro Light" w:hAnsi="Amasis MT Pro Light"/>
      <w:sz w:val="16"/>
    </w:rPr>
  </w:style>
  <w:style w:type="paragraph" w:customStyle="1" w:styleId="References">
    <w:name w:val="References"/>
    <w:basedOn w:val="Normal"/>
    <w:autoRedefine/>
    <w:qFormat/>
    <w:rsid w:val="00841C74"/>
    <w:pPr>
      <w:widowControl/>
      <w:shd w:val="clear" w:color="auto" w:fill="FFFFFF"/>
      <w:autoSpaceDE/>
      <w:autoSpaceDN/>
      <w:spacing w:line="276" w:lineRule="auto"/>
      <w:ind w:left="567" w:hanging="567"/>
    </w:pPr>
    <w:rPr>
      <w:rFonts w:eastAsia="Times New Roman" w:cs="Arial"/>
      <w:color w:val="3B3838" w:themeColor="background2" w:themeShade="40"/>
      <w:sz w:val="18"/>
      <w:szCs w:val="21"/>
      <w:lang w:eastAsia="tr-TR"/>
    </w:rPr>
  </w:style>
  <w:style w:type="paragraph" w:styleId="DipnotMetni">
    <w:name w:val="footnote text"/>
    <w:basedOn w:val="Normal"/>
    <w:link w:val="DipnotMetniChar"/>
    <w:uiPriority w:val="99"/>
    <w:semiHidden/>
    <w:unhideWhenUsed/>
    <w:rsid w:val="00841C74"/>
    <w:rPr>
      <w:sz w:val="20"/>
      <w:szCs w:val="20"/>
    </w:rPr>
  </w:style>
  <w:style w:type="character" w:customStyle="1" w:styleId="DipnotMetniChar">
    <w:name w:val="Dipnot Metni Char"/>
    <w:basedOn w:val="VarsaylanParagrafYazTipi"/>
    <w:link w:val="DipnotMetni"/>
    <w:uiPriority w:val="99"/>
    <w:semiHidden/>
    <w:rsid w:val="00841C74"/>
    <w:rPr>
      <w:rFonts w:ascii="Amasis MT Pro" w:hAnsi="Amasis MT Pro"/>
      <w:color w:val="404040" w:themeColor="text1" w:themeTint="BF"/>
      <w:sz w:val="20"/>
      <w:szCs w:val="20"/>
    </w:rPr>
  </w:style>
  <w:style w:type="character" w:styleId="DipnotBavurusu">
    <w:name w:val="footnote reference"/>
    <w:basedOn w:val="VarsaylanParagrafYazTipi"/>
    <w:uiPriority w:val="99"/>
    <w:semiHidden/>
    <w:unhideWhenUsed/>
    <w:rsid w:val="00841C74"/>
    <w:rPr>
      <w:vertAlign w:val="superscript"/>
    </w:rPr>
  </w:style>
  <w:style w:type="paragraph" w:customStyle="1" w:styleId="Footnote">
    <w:name w:val="Footnote"/>
    <w:basedOn w:val="DipnotMetni"/>
    <w:autoRedefine/>
    <w:qFormat/>
    <w:rsid w:val="00841C74"/>
    <w:rPr>
      <w:rFonts w:ascii="Amasis MT Pro Light" w:hAnsi="Amasis MT Pro Light"/>
      <w:sz w:val="16"/>
    </w:rPr>
  </w:style>
  <w:style w:type="character" w:styleId="zmlenmeyenBahsetme">
    <w:name w:val="Unresolved Mention"/>
    <w:basedOn w:val="VarsaylanParagrafYazTipi"/>
    <w:uiPriority w:val="99"/>
    <w:semiHidden/>
    <w:unhideWhenUsed/>
    <w:rsid w:val="00646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7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http://www.jstor.org/stable/285047" TargetMode="External"/><Relationship Id="rId26" Type="http://schemas.openxmlformats.org/officeDocument/2006/relationships/hyperlink" Target="http://doi.org/10.1037/0000119-012" TargetMode="External"/><Relationship Id="rId39" Type="http://schemas.openxmlformats.org/officeDocument/2006/relationships/hyperlink" Target="http://www.npr.org/series/42302056/hidden-brain" TargetMode="External"/><Relationship Id="rId21" Type="http://schemas.openxmlformats.org/officeDocument/2006/relationships/hyperlink" Target="http://dx.doi.org/10.1080/00377996.2021.1871579" TargetMode="External"/><Relationship Id="rId34" Type="http://schemas.openxmlformats.org/officeDocument/2006/relationships/hyperlink" Target="http://wwwmeta-analysis.com/" TargetMode="External"/><Relationship Id="rId42" Type="http://schemas.openxmlformats.org/officeDocument/2006/relationships/hyperlink" Target="https://www.worldsciencefestival.com/infographics/space-junk-infographic/" TargetMode="External"/><Relationship Id="rId47" Type="http://schemas.openxmlformats.org/officeDocument/2006/relationships/hyperlink" Target="https://www.facebook.com/neilgaiman/photos/a.306989681015/10155317233951016/?type=3&amp;theater" TargetMode="External"/><Relationship Id="rId50" Type="http://schemas.openxmlformats.org/officeDocument/2006/relationships/hyperlink" Target="https://edition.cnn.com/2019/01/03/health/respect-toward-elderly-leads-to-long-life-intl/index.html" TargetMode="External"/><Relationship Id="rId55" Type="http://schemas.openxmlformats.org/officeDocument/2006/relationships/hyperlink" Target="http://citationonline.net/CitationHelp/csg04-manuscriptsapa.htm"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jstor.org/stable/285047" TargetMode="External"/><Relationship Id="rId29" Type="http://schemas.openxmlformats.org/officeDocument/2006/relationships/hyperlink" Target="https://www.sec.gov/files/sec-2017-agency-financial-report.pdf" TargetMode="External"/><Relationship Id="rId11" Type="http://schemas.openxmlformats.org/officeDocument/2006/relationships/diagramLayout" Target="diagrams/layout1.xml"/><Relationship Id="rId24" Type="http://schemas.openxmlformats.org/officeDocument/2006/relationships/hyperlink" Target="http://doi.org/10.1037/0000092-000" TargetMode="External"/><Relationship Id="rId32" Type="http://schemas.openxmlformats.org/officeDocument/2006/relationships/hyperlink" Target="http://doi.org.10.1037/sgd0000205" TargetMode="External"/><Relationship Id="rId37" Type="http://schemas.openxmlformats.org/officeDocument/2006/relationships/hyperlink" Target="https://education.psychiatry.org/Users/ProductDetails.aspx?ActivityID=6172" TargetMode="External"/><Relationship Id="rId40" Type="http://schemas.openxmlformats.org/officeDocument/2006/relationships/hyperlink" Target="https://studsterkel.wfmt.com/programs/simone-de-beauvoir-discusses-art-writing" TargetMode="External"/><Relationship Id="rId45" Type="http://schemas.openxmlformats.org/officeDocument/2006/relationships/hyperlink" Target="https://uchilefau.academia.edu/ElseZCanan" TargetMode="External"/><Relationship Id="rId53" Type="http://schemas.openxmlformats.org/officeDocument/2006/relationships/hyperlink" Target="https://www.census.gov/popclock/" TargetMode="External"/><Relationship Id="rId58"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hyperlink" Target="https://doi.org/10.5281/zenodo.3878572" TargetMode="External"/><Relationship Id="rId14" Type="http://schemas.microsoft.com/office/2007/relationships/diagramDrawing" Target="diagrams/drawing1.xml"/><Relationship Id="rId22" Type="http://schemas.openxmlformats.org/officeDocument/2006/relationships/hyperlink" Target="http://doi.org/10.31592/aeusbed.621664" TargetMode="External"/><Relationship Id="rId27" Type="http://schemas.openxmlformats.org/officeDocument/2006/relationships/hyperlink" Target="https://www.pc.gov.au/inquiries/completed/australia-new-zealand/report/trans-tasman.pdf" TargetMode="External"/><Relationship Id="rId30" Type="http://schemas.openxmlformats.org/officeDocument/2006/relationships/hyperlink" Target="https://asa.confex.com/asa/2017/webprogramarchives/Session9517.html" TargetMode="External"/><Relationship Id="rId35" Type="http://schemas.openxmlformats.org/officeDocument/2006/relationships/hyperlink" Target="https://apps.apple.com/us/app/epocrates/id281935788" TargetMode="External"/><Relationship Id="rId43" Type="http://schemas.openxmlformats.org/officeDocument/2006/relationships/hyperlink" Target="https://demographics.coopercenter.org/Racial-Dot-Map" TargetMode="External"/><Relationship Id="rId48" Type="http://schemas.openxmlformats.org/officeDocument/2006/relationships/hyperlink" Target="https://www.instagram.com/p/BqpHpjFBs3b/" TargetMode="External"/><Relationship Id="rId56" Type="http://schemas.openxmlformats.org/officeDocument/2006/relationships/hyperlink" Target="https://owl.purdue.edu/owl/research_and_citation/apa_style/apa_formatting_and_style_guide/in_text_citations_author_authors.html" TargetMode="External"/><Relationship Id="rId8" Type="http://schemas.openxmlformats.org/officeDocument/2006/relationships/image" Target="media/image2.png"/><Relationship Id="rId51" Type="http://schemas.openxmlformats.org/officeDocument/2006/relationships/hyperlink" Target="https://www.cdc.gov/flu/about/disease/high_risk.htm" TargetMode="External"/><Relationship Id="rId3" Type="http://schemas.openxmlformats.org/officeDocument/2006/relationships/settings" Target="settings.xml"/><Relationship Id="rId12" Type="http://schemas.openxmlformats.org/officeDocument/2006/relationships/diagramQuickStyle" Target="diagrams/quickStyle1.xml"/><Relationship Id="rId17" Type="http://schemas.openxmlformats.org/officeDocument/2006/relationships/hyperlink" Target="http://doi.org/10.1037/rev0000126" TargetMode="External"/><Relationship Id="rId25" Type="http://schemas.openxmlformats.org/officeDocument/2006/relationships/hyperlink" Target="http://a.co/0IAiVgt" TargetMode="External"/><Relationship Id="rId33" Type="http://schemas.openxmlformats.org/officeDocument/2006/relationships/hyperlink" Target="http://nyti.ms/2Hlgjk3" TargetMode="External"/><Relationship Id="rId38" Type="http://schemas.openxmlformats.org/officeDocument/2006/relationships/hyperlink" Target="http://vimeo.com/244405542" TargetMode="External"/><Relationship Id="rId46" Type="http://schemas.openxmlformats.org/officeDocument/2006/relationships/hyperlink" Target="https://twitter.com/apaeducation/status/1012810490530140161" TargetMode="External"/><Relationship Id="rId59" Type="http://schemas.openxmlformats.org/officeDocument/2006/relationships/header" Target="header2.xml"/><Relationship Id="rId20" Type="http://schemas.openxmlformats.org/officeDocument/2006/relationships/hyperlink" Target="http://doi.org/10.1016/j.midw.2013.07.007" TargetMode="External"/><Relationship Id="rId41" Type="http://schemas.openxmlformats.org/officeDocument/2006/relationships/hyperlink" Target="https://www.americanrhetoric.com/speeches/mlkihaveadream.htm" TargetMode="External"/><Relationship Id="rId54" Type="http://schemas.openxmlformats.org/officeDocument/2006/relationships/hyperlink" Target="https://www.apastyle.org/learn/faqs/references-in-parenthese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doi.org/10.1037/rev0000126" TargetMode="External"/><Relationship Id="rId23" Type="http://schemas.openxmlformats.org/officeDocument/2006/relationships/hyperlink" Target="http://doi.org/10.1159/000271225" TargetMode="External"/><Relationship Id="rId28" Type="http://schemas.openxmlformats.org/officeDocument/2006/relationships/hyperlink" Target="https://www.atlanticcouncil.org/wp-content/uploads/2019/06/Democratic_Defense_Against_Disinformation_2.0.pdf" TargetMode="External"/><Relationship Id="rId36" Type="http://schemas.openxmlformats.org/officeDocument/2006/relationships/hyperlink" Target="https://www.ted.com/talks/sir_ken_robinson_do_schools_kill_creativity/up-next" TargetMode="External"/><Relationship Id="rId49" Type="http://schemas.openxmlformats.org/officeDocument/2006/relationships/hyperlink" Target="https://www.reddit.com/r/IAmA/comments/9fagqy/im_nasa_astronaut_scott_tingle_ask_me_anything/" TargetMode="External"/><Relationship Id="rId57" Type="http://schemas.openxmlformats.org/officeDocument/2006/relationships/hyperlink" Target="https://owl.purdue.edu/owl/research_and_citation/apa_style/apa_formatting_and_style_guide/reference_list_books.html" TargetMode="External"/><Relationship Id="rId10" Type="http://schemas.openxmlformats.org/officeDocument/2006/relationships/diagramData" Target="diagrams/data1.xml"/><Relationship Id="rId31" Type="http://schemas.openxmlformats.org/officeDocument/2006/relationships/hyperlink" Target="https://digitalarchive.wm.edu/bitstream/handle/10288/16594/HutchesonVirginia2012.pdf?sequence=1&amp;isAllowed=y" TargetMode="External"/><Relationship Id="rId44" Type="http://schemas.openxmlformats.org/officeDocument/2006/relationships/hyperlink" Target="https://www.nationalgeographic.com/magazine/article/national-geographic-magazine-50-years-of-covers" TargetMode="External"/><Relationship Id="rId52" Type="http://schemas.openxmlformats.org/officeDocument/2006/relationships/hyperlink" Target="https://www.nationalnursesunited.org/what-employers-should-do-to-protect-rns-from-zika"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nd/4.0/"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6E72C6-AFB8-5647-8546-2F240D5A20D3}" type="doc">
      <dgm:prSet loTypeId="urn:microsoft.com/office/officeart/2005/8/layout/cycle5" loCatId="" qsTypeId="urn:microsoft.com/office/officeart/2005/8/quickstyle/simple1" qsCatId="simple" csTypeId="urn:microsoft.com/office/officeart/2005/8/colors/accent1_2" csCatId="accent1" phldr="1"/>
      <dgm:spPr/>
      <dgm:t>
        <a:bodyPr/>
        <a:lstStyle/>
        <a:p>
          <a:endParaRPr lang="tr-TR"/>
        </a:p>
      </dgm:t>
    </dgm:pt>
    <dgm:pt modelId="{0B7D9697-6F43-CD4C-9632-6932B78722CE}">
      <dgm:prSet phldrT="[Metin]"/>
      <dgm:spPr/>
      <dgm:t>
        <a:bodyPr/>
        <a:lstStyle/>
        <a:p>
          <a:r>
            <a:rPr lang="tr-TR"/>
            <a:t>PedPer</a:t>
          </a:r>
        </a:p>
      </dgm:t>
    </dgm:pt>
    <dgm:pt modelId="{42BA7F3E-18C1-3C48-804C-D64765DAAD5F}" type="parTrans" cxnId="{5878CBA8-0948-C740-B3F3-8EFB04C3BC3F}">
      <dgm:prSet/>
      <dgm:spPr/>
      <dgm:t>
        <a:bodyPr/>
        <a:lstStyle/>
        <a:p>
          <a:endParaRPr lang="tr-TR"/>
        </a:p>
      </dgm:t>
    </dgm:pt>
    <dgm:pt modelId="{F4B23625-6B50-794D-B9E5-9CB04DEBF09D}" type="sibTrans" cxnId="{5878CBA8-0948-C740-B3F3-8EFB04C3BC3F}">
      <dgm:prSet/>
      <dgm:spPr/>
      <dgm:t>
        <a:bodyPr/>
        <a:lstStyle/>
        <a:p>
          <a:endParaRPr lang="tr-TR"/>
        </a:p>
      </dgm:t>
    </dgm:pt>
    <dgm:pt modelId="{FF6D5D51-C1E0-7147-9D5E-66A56A9FAE4C}">
      <dgm:prSet phldrT="[Metin]"/>
      <dgm:spPr/>
      <dgm:t>
        <a:bodyPr/>
        <a:lstStyle/>
        <a:p>
          <a:r>
            <a:rPr lang="tr-TR"/>
            <a:t>PedPer</a:t>
          </a:r>
        </a:p>
      </dgm:t>
    </dgm:pt>
    <dgm:pt modelId="{8BE2D901-97F6-1A4E-A320-0E34CA0D5411}" type="parTrans" cxnId="{71DC4D81-FD83-F743-B16C-538F2C449016}">
      <dgm:prSet/>
      <dgm:spPr/>
      <dgm:t>
        <a:bodyPr/>
        <a:lstStyle/>
        <a:p>
          <a:endParaRPr lang="tr-TR"/>
        </a:p>
      </dgm:t>
    </dgm:pt>
    <dgm:pt modelId="{4FE1092A-2FF0-F94C-A84B-C224FEEAD1D0}" type="sibTrans" cxnId="{71DC4D81-FD83-F743-B16C-538F2C449016}">
      <dgm:prSet/>
      <dgm:spPr/>
      <dgm:t>
        <a:bodyPr/>
        <a:lstStyle/>
        <a:p>
          <a:endParaRPr lang="tr-TR"/>
        </a:p>
      </dgm:t>
    </dgm:pt>
    <dgm:pt modelId="{A8C5A98E-9BA4-224A-9A4F-EC36A77242CC}">
      <dgm:prSet phldrT="[Metin]"/>
      <dgm:spPr/>
      <dgm:t>
        <a:bodyPr/>
        <a:lstStyle/>
        <a:p>
          <a:r>
            <a:rPr lang="tr-TR"/>
            <a:t>PedPer</a:t>
          </a:r>
        </a:p>
      </dgm:t>
    </dgm:pt>
    <dgm:pt modelId="{6D859673-2D89-AA4C-B949-7F2579A4A33A}" type="parTrans" cxnId="{D7163182-BF47-E54C-A5E4-23E2191991DC}">
      <dgm:prSet/>
      <dgm:spPr/>
      <dgm:t>
        <a:bodyPr/>
        <a:lstStyle/>
        <a:p>
          <a:endParaRPr lang="tr-TR"/>
        </a:p>
      </dgm:t>
    </dgm:pt>
    <dgm:pt modelId="{63AEA298-F945-094C-8406-9220372549A0}" type="sibTrans" cxnId="{D7163182-BF47-E54C-A5E4-23E2191991DC}">
      <dgm:prSet/>
      <dgm:spPr/>
      <dgm:t>
        <a:bodyPr/>
        <a:lstStyle/>
        <a:p>
          <a:endParaRPr lang="tr-TR"/>
        </a:p>
      </dgm:t>
    </dgm:pt>
    <dgm:pt modelId="{D75999B6-60D8-F446-A014-6D80B378BC1C}">
      <dgm:prSet phldrT="[Metin]"/>
      <dgm:spPr/>
      <dgm:t>
        <a:bodyPr/>
        <a:lstStyle/>
        <a:p>
          <a:r>
            <a:rPr lang="tr-TR"/>
            <a:t>PedPer</a:t>
          </a:r>
        </a:p>
      </dgm:t>
    </dgm:pt>
    <dgm:pt modelId="{82D7C82A-EFC0-8E44-8FA1-9F9502816F8B}" type="parTrans" cxnId="{2E1F74EC-ECE1-B14B-A2D4-A647E3E51674}">
      <dgm:prSet/>
      <dgm:spPr/>
      <dgm:t>
        <a:bodyPr/>
        <a:lstStyle/>
        <a:p>
          <a:endParaRPr lang="tr-TR"/>
        </a:p>
      </dgm:t>
    </dgm:pt>
    <dgm:pt modelId="{C6581DAF-B007-FB45-806F-213297BF4239}" type="sibTrans" cxnId="{2E1F74EC-ECE1-B14B-A2D4-A647E3E51674}">
      <dgm:prSet/>
      <dgm:spPr/>
      <dgm:t>
        <a:bodyPr/>
        <a:lstStyle/>
        <a:p>
          <a:endParaRPr lang="tr-TR"/>
        </a:p>
      </dgm:t>
    </dgm:pt>
    <dgm:pt modelId="{95CBFBCF-6F4C-9E4B-9504-94F7FEEC9C15}">
      <dgm:prSet phldrT="[Metin]"/>
      <dgm:spPr/>
      <dgm:t>
        <a:bodyPr/>
        <a:lstStyle/>
        <a:p>
          <a:r>
            <a:rPr lang="tr-TR"/>
            <a:t>PedPer</a:t>
          </a:r>
        </a:p>
      </dgm:t>
    </dgm:pt>
    <dgm:pt modelId="{EBF78F0D-A572-5941-A70A-505836B4A1ED}" type="sibTrans" cxnId="{B58A5F11-D1D1-1640-8E5A-CC151FA87ABA}">
      <dgm:prSet/>
      <dgm:spPr/>
      <dgm:t>
        <a:bodyPr/>
        <a:lstStyle/>
        <a:p>
          <a:endParaRPr lang="tr-TR"/>
        </a:p>
      </dgm:t>
    </dgm:pt>
    <dgm:pt modelId="{9E250774-1C55-0744-85E9-D5A88AB457E6}" type="parTrans" cxnId="{B58A5F11-D1D1-1640-8E5A-CC151FA87ABA}">
      <dgm:prSet/>
      <dgm:spPr/>
      <dgm:t>
        <a:bodyPr/>
        <a:lstStyle/>
        <a:p>
          <a:endParaRPr lang="tr-TR"/>
        </a:p>
      </dgm:t>
    </dgm:pt>
    <dgm:pt modelId="{A78E497C-6D7C-6A49-84B4-407B738D24E1}" type="pres">
      <dgm:prSet presAssocID="{F46E72C6-AFB8-5647-8546-2F240D5A20D3}" presName="cycle" presStyleCnt="0">
        <dgm:presLayoutVars>
          <dgm:dir/>
          <dgm:resizeHandles val="exact"/>
        </dgm:presLayoutVars>
      </dgm:prSet>
      <dgm:spPr/>
    </dgm:pt>
    <dgm:pt modelId="{00262E72-12A8-A54B-9938-0ADE1B93222E}" type="pres">
      <dgm:prSet presAssocID="{0B7D9697-6F43-CD4C-9632-6932B78722CE}" presName="node" presStyleLbl="node1" presStyleIdx="0" presStyleCnt="5">
        <dgm:presLayoutVars>
          <dgm:bulletEnabled val="1"/>
        </dgm:presLayoutVars>
      </dgm:prSet>
      <dgm:spPr/>
    </dgm:pt>
    <dgm:pt modelId="{183B8A3C-4CBE-634F-8DD0-6AB4C408B910}" type="pres">
      <dgm:prSet presAssocID="{0B7D9697-6F43-CD4C-9632-6932B78722CE}" presName="spNode" presStyleCnt="0"/>
      <dgm:spPr/>
    </dgm:pt>
    <dgm:pt modelId="{BA6B7526-E582-BF42-930E-E4C08A01E5B9}" type="pres">
      <dgm:prSet presAssocID="{F4B23625-6B50-794D-B9E5-9CB04DEBF09D}" presName="sibTrans" presStyleLbl="sibTrans1D1" presStyleIdx="0" presStyleCnt="5"/>
      <dgm:spPr/>
    </dgm:pt>
    <dgm:pt modelId="{E885F7E5-5C0A-0B4F-87AA-AD12AFE7481C}" type="pres">
      <dgm:prSet presAssocID="{95CBFBCF-6F4C-9E4B-9504-94F7FEEC9C15}" presName="node" presStyleLbl="node1" presStyleIdx="1" presStyleCnt="5">
        <dgm:presLayoutVars>
          <dgm:bulletEnabled val="1"/>
        </dgm:presLayoutVars>
      </dgm:prSet>
      <dgm:spPr/>
    </dgm:pt>
    <dgm:pt modelId="{79D5917E-715B-0442-8FB7-12620ADA3A0F}" type="pres">
      <dgm:prSet presAssocID="{95CBFBCF-6F4C-9E4B-9504-94F7FEEC9C15}" presName="spNode" presStyleCnt="0"/>
      <dgm:spPr/>
    </dgm:pt>
    <dgm:pt modelId="{DA6113ED-3858-1547-BEF0-3DCFA2A7F968}" type="pres">
      <dgm:prSet presAssocID="{EBF78F0D-A572-5941-A70A-505836B4A1ED}" presName="sibTrans" presStyleLbl="sibTrans1D1" presStyleIdx="1" presStyleCnt="5"/>
      <dgm:spPr/>
    </dgm:pt>
    <dgm:pt modelId="{CF8AA354-3C87-3945-A580-925C9D00325B}" type="pres">
      <dgm:prSet presAssocID="{FF6D5D51-C1E0-7147-9D5E-66A56A9FAE4C}" presName="node" presStyleLbl="node1" presStyleIdx="2" presStyleCnt="5">
        <dgm:presLayoutVars>
          <dgm:bulletEnabled val="1"/>
        </dgm:presLayoutVars>
      </dgm:prSet>
      <dgm:spPr/>
    </dgm:pt>
    <dgm:pt modelId="{9653A494-4A17-6A4D-9DAA-251CB46F1DE9}" type="pres">
      <dgm:prSet presAssocID="{FF6D5D51-C1E0-7147-9D5E-66A56A9FAE4C}" presName="spNode" presStyleCnt="0"/>
      <dgm:spPr/>
    </dgm:pt>
    <dgm:pt modelId="{F6863DF0-617C-0E4A-9CC7-305E89E0E3A5}" type="pres">
      <dgm:prSet presAssocID="{4FE1092A-2FF0-F94C-A84B-C224FEEAD1D0}" presName="sibTrans" presStyleLbl="sibTrans1D1" presStyleIdx="2" presStyleCnt="5"/>
      <dgm:spPr/>
    </dgm:pt>
    <dgm:pt modelId="{3604B011-4E39-964B-9B8E-4EABBE2D4B14}" type="pres">
      <dgm:prSet presAssocID="{A8C5A98E-9BA4-224A-9A4F-EC36A77242CC}" presName="node" presStyleLbl="node1" presStyleIdx="3" presStyleCnt="5">
        <dgm:presLayoutVars>
          <dgm:bulletEnabled val="1"/>
        </dgm:presLayoutVars>
      </dgm:prSet>
      <dgm:spPr/>
    </dgm:pt>
    <dgm:pt modelId="{E786C285-7ABD-6544-9BF0-7910DB8BA4AC}" type="pres">
      <dgm:prSet presAssocID="{A8C5A98E-9BA4-224A-9A4F-EC36A77242CC}" presName="spNode" presStyleCnt="0"/>
      <dgm:spPr/>
    </dgm:pt>
    <dgm:pt modelId="{CACEE36C-E2FB-3842-8BCE-FEBE4732D53E}" type="pres">
      <dgm:prSet presAssocID="{63AEA298-F945-094C-8406-9220372549A0}" presName="sibTrans" presStyleLbl="sibTrans1D1" presStyleIdx="3" presStyleCnt="5"/>
      <dgm:spPr/>
    </dgm:pt>
    <dgm:pt modelId="{0A87F5EA-69BC-064C-B316-3C8FDCA17EE6}" type="pres">
      <dgm:prSet presAssocID="{D75999B6-60D8-F446-A014-6D80B378BC1C}" presName="node" presStyleLbl="node1" presStyleIdx="4" presStyleCnt="5">
        <dgm:presLayoutVars>
          <dgm:bulletEnabled val="1"/>
        </dgm:presLayoutVars>
      </dgm:prSet>
      <dgm:spPr/>
    </dgm:pt>
    <dgm:pt modelId="{6A16DD89-2F2E-B64D-8335-2B2A6DCFE560}" type="pres">
      <dgm:prSet presAssocID="{D75999B6-60D8-F446-A014-6D80B378BC1C}" presName="spNode" presStyleCnt="0"/>
      <dgm:spPr/>
    </dgm:pt>
    <dgm:pt modelId="{0C545C2A-CEAC-394E-B5B2-F5E1D6527BEF}" type="pres">
      <dgm:prSet presAssocID="{C6581DAF-B007-FB45-806F-213297BF4239}" presName="sibTrans" presStyleLbl="sibTrans1D1" presStyleIdx="4" presStyleCnt="5"/>
      <dgm:spPr/>
    </dgm:pt>
  </dgm:ptLst>
  <dgm:cxnLst>
    <dgm:cxn modelId="{B58A5F11-D1D1-1640-8E5A-CC151FA87ABA}" srcId="{F46E72C6-AFB8-5647-8546-2F240D5A20D3}" destId="{95CBFBCF-6F4C-9E4B-9504-94F7FEEC9C15}" srcOrd="1" destOrd="0" parTransId="{9E250774-1C55-0744-85E9-D5A88AB457E6}" sibTransId="{EBF78F0D-A572-5941-A70A-505836B4A1ED}"/>
    <dgm:cxn modelId="{87BFF514-3BE7-884D-AAC3-BF4082A24303}" type="presOf" srcId="{F4B23625-6B50-794D-B9E5-9CB04DEBF09D}" destId="{BA6B7526-E582-BF42-930E-E4C08A01E5B9}" srcOrd="0" destOrd="0" presId="urn:microsoft.com/office/officeart/2005/8/layout/cycle5"/>
    <dgm:cxn modelId="{840C1F19-4329-0E46-8EC9-8036126C82AD}" type="presOf" srcId="{4FE1092A-2FF0-F94C-A84B-C224FEEAD1D0}" destId="{F6863DF0-617C-0E4A-9CC7-305E89E0E3A5}" srcOrd="0" destOrd="0" presId="urn:microsoft.com/office/officeart/2005/8/layout/cycle5"/>
    <dgm:cxn modelId="{42B0F51D-7F31-814D-B5E4-B772E3E7DF02}" type="presOf" srcId="{EBF78F0D-A572-5941-A70A-505836B4A1ED}" destId="{DA6113ED-3858-1547-BEF0-3DCFA2A7F968}" srcOrd="0" destOrd="0" presId="urn:microsoft.com/office/officeart/2005/8/layout/cycle5"/>
    <dgm:cxn modelId="{42251A23-78C9-BC49-A5FE-5CCDD5848779}" type="presOf" srcId="{C6581DAF-B007-FB45-806F-213297BF4239}" destId="{0C545C2A-CEAC-394E-B5B2-F5E1D6527BEF}" srcOrd="0" destOrd="0" presId="urn:microsoft.com/office/officeart/2005/8/layout/cycle5"/>
    <dgm:cxn modelId="{37B91647-F78E-C242-A33A-830D262FA0F4}" type="presOf" srcId="{63AEA298-F945-094C-8406-9220372549A0}" destId="{CACEE36C-E2FB-3842-8BCE-FEBE4732D53E}" srcOrd="0" destOrd="0" presId="urn:microsoft.com/office/officeart/2005/8/layout/cycle5"/>
    <dgm:cxn modelId="{1603D550-4B6D-CB43-9534-E6B0453959A9}" type="presOf" srcId="{D75999B6-60D8-F446-A014-6D80B378BC1C}" destId="{0A87F5EA-69BC-064C-B316-3C8FDCA17EE6}" srcOrd="0" destOrd="0" presId="urn:microsoft.com/office/officeart/2005/8/layout/cycle5"/>
    <dgm:cxn modelId="{71DC4D81-FD83-F743-B16C-538F2C449016}" srcId="{F46E72C6-AFB8-5647-8546-2F240D5A20D3}" destId="{FF6D5D51-C1E0-7147-9D5E-66A56A9FAE4C}" srcOrd="2" destOrd="0" parTransId="{8BE2D901-97F6-1A4E-A320-0E34CA0D5411}" sibTransId="{4FE1092A-2FF0-F94C-A84B-C224FEEAD1D0}"/>
    <dgm:cxn modelId="{D7163182-BF47-E54C-A5E4-23E2191991DC}" srcId="{F46E72C6-AFB8-5647-8546-2F240D5A20D3}" destId="{A8C5A98E-9BA4-224A-9A4F-EC36A77242CC}" srcOrd="3" destOrd="0" parTransId="{6D859673-2D89-AA4C-B949-7F2579A4A33A}" sibTransId="{63AEA298-F945-094C-8406-9220372549A0}"/>
    <dgm:cxn modelId="{66509087-FB68-4545-BB3D-05C799A923C7}" type="presOf" srcId="{F46E72C6-AFB8-5647-8546-2F240D5A20D3}" destId="{A78E497C-6D7C-6A49-84B4-407B738D24E1}" srcOrd="0" destOrd="0" presId="urn:microsoft.com/office/officeart/2005/8/layout/cycle5"/>
    <dgm:cxn modelId="{9C342590-2D23-5E4A-832D-3D52FEF05C84}" type="presOf" srcId="{95CBFBCF-6F4C-9E4B-9504-94F7FEEC9C15}" destId="{E885F7E5-5C0A-0B4F-87AA-AD12AFE7481C}" srcOrd="0" destOrd="0" presId="urn:microsoft.com/office/officeart/2005/8/layout/cycle5"/>
    <dgm:cxn modelId="{5878CBA8-0948-C740-B3F3-8EFB04C3BC3F}" srcId="{F46E72C6-AFB8-5647-8546-2F240D5A20D3}" destId="{0B7D9697-6F43-CD4C-9632-6932B78722CE}" srcOrd="0" destOrd="0" parTransId="{42BA7F3E-18C1-3C48-804C-D64765DAAD5F}" sibTransId="{F4B23625-6B50-794D-B9E5-9CB04DEBF09D}"/>
    <dgm:cxn modelId="{F5A8F5AA-1CBE-564A-A6D8-F7CF5E43AE73}" type="presOf" srcId="{A8C5A98E-9BA4-224A-9A4F-EC36A77242CC}" destId="{3604B011-4E39-964B-9B8E-4EABBE2D4B14}" srcOrd="0" destOrd="0" presId="urn:microsoft.com/office/officeart/2005/8/layout/cycle5"/>
    <dgm:cxn modelId="{083C94E9-0288-424D-8EEE-FDEA24173D16}" type="presOf" srcId="{0B7D9697-6F43-CD4C-9632-6932B78722CE}" destId="{00262E72-12A8-A54B-9938-0ADE1B93222E}" srcOrd="0" destOrd="0" presId="urn:microsoft.com/office/officeart/2005/8/layout/cycle5"/>
    <dgm:cxn modelId="{2E1F74EC-ECE1-B14B-A2D4-A647E3E51674}" srcId="{F46E72C6-AFB8-5647-8546-2F240D5A20D3}" destId="{D75999B6-60D8-F446-A014-6D80B378BC1C}" srcOrd="4" destOrd="0" parTransId="{82D7C82A-EFC0-8E44-8FA1-9F9502816F8B}" sibTransId="{C6581DAF-B007-FB45-806F-213297BF4239}"/>
    <dgm:cxn modelId="{851A6BF3-5F0F-1040-AB6D-1850EB8C0833}" type="presOf" srcId="{FF6D5D51-C1E0-7147-9D5E-66A56A9FAE4C}" destId="{CF8AA354-3C87-3945-A580-925C9D00325B}" srcOrd="0" destOrd="0" presId="urn:microsoft.com/office/officeart/2005/8/layout/cycle5"/>
    <dgm:cxn modelId="{40F23712-EA86-F84A-AEE3-E6AE372C3557}" type="presParOf" srcId="{A78E497C-6D7C-6A49-84B4-407B738D24E1}" destId="{00262E72-12A8-A54B-9938-0ADE1B93222E}" srcOrd="0" destOrd="0" presId="urn:microsoft.com/office/officeart/2005/8/layout/cycle5"/>
    <dgm:cxn modelId="{032C2466-ECB1-EC45-AF7C-3D3758030855}" type="presParOf" srcId="{A78E497C-6D7C-6A49-84B4-407B738D24E1}" destId="{183B8A3C-4CBE-634F-8DD0-6AB4C408B910}" srcOrd="1" destOrd="0" presId="urn:microsoft.com/office/officeart/2005/8/layout/cycle5"/>
    <dgm:cxn modelId="{3E84AE79-B25D-8F44-A02F-FA7C5365CDAF}" type="presParOf" srcId="{A78E497C-6D7C-6A49-84B4-407B738D24E1}" destId="{BA6B7526-E582-BF42-930E-E4C08A01E5B9}" srcOrd="2" destOrd="0" presId="urn:microsoft.com/office/officeart/2005/8/layout/cycle5"/>
    <dgm:cxn modelId="{D5056603-3205-E540-B724-D7B33CC40B5D}" type="presParOf" srcId="{A78E497C-6D7C-6A49-84B4-407B738D24E1}" destId="{E885F7E5-5C0A-0B4F-87AA-AD12AFE7481C}" srcOrd="3" destOrd="0" presId="urn:microsoft.com/office/officeart/2005/8/layout/cycle5"/>
    <dgm:cxn modelId="{B545EE65-1F61-8143-9520-62FA60D426C3}" type="presParOf" srcId="{A78E497C-6D7C-6A49-84B4-407B738D24E1}" destId="{79D5917E-715B-0442-8FB7-12620ADA3A0F}" srcOrd="4" destOrd="0" presId="urn:microsoft.com/office/officeart/2005/8/layout/cycle5"/>
    <dgm:cxn modelId="{F15BA1FB-79F2-184A-A55F-6CBF92E36BCE}" type="presParOf" srcId="{A78E497C-6D7C-6A49-84B4-407B738D24E1}" destId="{DA6113ED-3858-1547-BEF0-3DCFA2A7F968}" srcOrd="5" destOrd="0" presId="urn:microsoft.com/office/officeart/2005/8/layout/cycle5"/>
    <dgm:cxn modelId="{896A554E-708B-DE42-AB95-CA4EE5774A2E}" type="presParOf" srcId="{A78E497C-6D7C-6A49-84B4-407B738D24E1}" destId="{CF8AA354-3C87-3945-A580-925C9D00325B}" srcOrd="6" destOrd="0" presId="urn:microsoft.com/office/officeart/2005/8/layout/cycle5"/>
    <dgm:cxn modelId="{0E778210-575A-D44C-82F1-3725023A393D}" type="presParOf" srcId="{A78E497C-6D7C-6A49-84B4-407B738D24E1}" destId="{9653A494-4A17-6A4D-9DAA-251CB46F1DE9}" srcOrd="7" destOrd="0" presId="urn:microsoft.com/office/officeart/2005/8/layout/cycle5"/>
    <dgm:cxn modelId="{9874CCA5-BFF4-A54E-8BFD-E876D67ADC99}" type="presParOf" srcId="{A78E497C-6D7C-6A49-84B4-407B738D24E1}" destId="{F6863DF0-617C-0E4A-9CC7-305E89E0E3A5}" srcOrd="8" destOrd="0" presId="urn:microsoft.com/office/officeart/2005/8/layout/cycle5"/>
    <dgm:cxn modelId="{6D739FA0-073E-184F-BAA2-92AC99D2BF6B}" type="presParOf" srcId="{A78E497C-6D7C-6A49-84B4-407B738D24E1}" destId="{3604B011-4E39-964B-9B8E-4EABBE2D4B14}" srcOrd="9" destOrd="0" presId="urn:microsoft.com/office/officeart/2005/8/layout/cycle5"/>
    <dgm:cxn modelId="{F0F1932C-E7DA-3C44-9968-10A42DCC7E00}" type="presParOf" srcId="{A78E497C-6D7C-6A49-84B4-407B738D24E1}" destId="{E786C285-7ABD-6544-9BF0-7910DB8BA4AC}" srcOrd="10" destOrd="0" presId="urn:microsoft.com/office/officeart/2005/8/layout/cycle5"/>
    <dgm:cxn modelId="{02BADC85-B29A-CA4D-9806-091170BBE967}" type="presParOf" srcId="{A78E497C-6D7C-6A49-84B4-407B738D24E1}" destId="{CACEE36C-E2FB-3842-8BCE-FEBE4732D53E}" srcOrd="11" destOrd="0" presId="urn:microsoft.com/office/officeart/2005/8/layout/cycle5"/>
    <dgm:cxn modelId="{A86022AA-010B-2247-BBF8-50B3B315B089}" type="presParOf" srcId="{A78E497C-6D7C-6A49-84B4-407B738D24E1}" destId="{0A87F5EA-69BC-064C-B316-3C8FDCA17EE6}" srcOrd="12" destOrd="0" presId="urn:microsoft.com/office/officeart/2005/8/layout/cycle5"/>
    <dgm:cxn modelId="{EFF18A92-7036-DC48-9F6E-9DE2E619D6F8}" type="presParOf" srcId="{A78E497C-6D7C-6A49-84B4-407B738D24E1}" destId="{6A16DD89-2F2E-B64D-8335-2B2A6DCFE560}" srcOrd="13" destOrd="0" presId="urn:microsoft.com/office/officeart/2005/8/layout/cycle5"/>
    <dgm:cxn modelId="{0E67662F-5C90-B940-8133-3B84AC5ADD56}" type="presParOf" srcId="{A78E497C-6D7C-6A49-84B4-407B738D24E1}" destId="{0C545C2A-CEAC-394E-B5B2-F5E1D6527BEF}" srcOrd="14" destOrd="0" presId="urn:microsoft.com/office/officeart/2005/8/layout/cycle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262E72-12A8-A54B-9938-0ADE1B93222E}">
      <dsp:nvSpPr>
        <dsp:cNvPr id="0" name=""/>
        <dsp:cNvSpPr/>
      </dsp:nvSpPr>
      <dsp:spPr>
        <a:xfrm>
          <a:off x="2097090" y="693"/>
          <a:ext cx="650535" cy="4228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tr-TR" sz="1300" kern="1200"/>
            <a:t>PedPer</a:t>
          </a:r>
        </a:p>
      </dsp:txBody>
      <dsp:txXfrm>
        <a:off x="2117732" y="21335"/>
        <a:ext cx="609251" cy="381564"/>
      </dsp:txXfrm>
    </dsp:sp>
    <dsp:sp modelId="{BA6B7526-E582-BF42-930E-E4C08A01E5B9}">
      <dsp:nvSpPr>
        <dsp:cNvPr id="0" name=""/>
        <dsp:cNvSpPr/>
      </dsp:nvSpPr>
      <dsp:spPr>
        <a:xfrm>
          <a:off x="1577195" y="212117"/>
          <a:ext cx="1690324" cy="1690324"/>
        </a:xfrm>
        <a:custGeom>
          <a:avLst/>
          <a:gdLst/>
          <a:ahLst/>
          <a:cxnLst/>
          <a:rect l="0" t="0" r="0" b="0"/>
          <a:pathLst>
            <a:path>
              <a:moveTo>
                <a:pt x="1257666" y="107504"/>
              </a:moveTo>
              <a:arcTo wR="845162" hR="845162" stAng="17952859" swAng="1212454"/>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E885F7E5-5C0A-0B4F-87AA-AD12AFE7481C}">
      <dsp:nvSpPr>
        <dsp:cNvPr id="0" name=""/>
        <dsp:cNvSpPr/>
      </dsp:nvSpPr>
      <dsp:spPr>
        <a:xfrm>
          <a:off x="2900887" y="584686"/>
          <a:ext cx="650535" cy="4228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tr-TR" sz="1300" kern="1200"/>
            <a:t>PedPer</a:t>
          </a:r>
        </a:p>
      </dsp:txBody>
      <dsp:txXfrm>
        <a:off x="2921529" y="605328"/>
        <a:ext cx="609251" cy="381564"/>
      </dsp:txXfrm>
    </dsp:sp>
    <dsp:sp modelId="{DA6113ED-3858-1547-BEF0-3DCFA2A7F968}">
      <dsp:nvSpPr>
        <dsp:cNvPr id="0" name=""/>
        <dsp:cNvSpPr/>
      </dsp:nvSpPr>
      <dsp:spPr>
        <a:xfrm>
          <a:off x="1577195" y="212117"/>
          <a:ext cx="1690324" cy="1690324"/>
        </a:xfrm>
        <a:custGeom>
          <a:avLst/>
          <a:gdLst/>
          <a:ahLst/>
          <a:cxnLst/>
          <a:rect l="0" t="0" r="0" b="0"/>
          <a:pathLst>
            <a:path>
              <a:moveTo>
                <a:pt x="1688301" y="903592"/>
              </a:moveTo>
              <a:arcTo wR="845162" hR="845162" stAng="21837861" swAng="1360434"/>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CF8AA354-3C87-3945-A580-925C9D00325B}">
      <dsp:nvSpPr>
        <dsp:cNvPr id="0" name=""/>
        <dsp:cNvSpPr/>
      </dsp:nvSpPr>
      <dsp:spPr>
        <a:xfrm>
          <a:off x="2593863" y="1529606"/>
          <a:ext cx="650535" cy="4228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tr-TR" sz="1300" kern="1200"/>
            <a:t>PedPer</a:t>
          </a:r>
        </a:p>
      </dsp:txBody>
      <dsp:txXfrm>
        <a:off x="2614505" y="1550248"/>
        <a:ext cx="609251" cy="381564"/>
      </dsp:txXfrm>
    </dsp:sp>
    <dsp:sp modelId="{F6863DF0-617C-0E4A-9CC7-305E89E0E3A5}">
      <dsp:nvSpPr>
        <dsp:cNvPr id="0" name=""/>
        <dsp:cNvSpPr/>
      </dsp:nvSpPr>
      <dsp:spPr>
        <a:xfrm>
          <a:off x="1577195" y="212117"/>
          <a:ext cx="1690324" cy="1690324"/>
        </a:xfrm>
        <a:custGeom>
          <a:avLst/>
          <a:gdLst/>
          <a:ahLst/>
          <a:cxnLst/>
          <a:rect l="0" t="0" r="0" b="0"/>
          <a:pathLst>
            <a:path>
              <a:moveTo>
                <a:pt x="949002" y="1683920"/>
              </a:moveTo>
              <a:arcTo wR="845162" hR="845162" stAng="4976555" swAng="846891"/>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3604B011-4E39-964B-9B8E-4EABBE2D4B14}">
      <dsp:nvSpPr>
        <dsp:cNvPr id="0" name=""/>
        <dsp:cNvSpPr/>
      </dsp:nvSpPr>
      <dsp:spPr>
        <a:xfrm>
          <a:off x="1600316" y="1529606"/>
          <a:ext cx="650535" cy="4228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tr-TR" sz="1300" kern="1200"/>
            <a:t>PedPer</a:t>
          </a:r>
        </a:p>
      </dsp:txBody>
      <dsp:txXfrm>
        <a:off x="1620958" y="1550248"/>
        <a:ext cx="609251" cy="381564"/>
      </dsp:txXfrm>
    </dsp:sp>
    <dsp:sp modelId="{CACEE36C-E2FB-3842-8BCE-FEBE4732D53E}">
      <dsp:nvSpPr>
        <dsp:cNvPr id="0" name=""/>
        <dsp:cNvSpPr/>
      </dsp:nvSpPr>
      <dsp:spPr>
        <a:xfrm>
          <a:off x="1577195" y="212117"/>
          <a:ext cx="1690324" cy="1690324"/>
        </a:xfrm>
        <a:custGeom>
          <a:avLst/>
          <a:gdLst/>
          <a:ahLst/>
          <a:cxnLst/>
          <a:rect l="0" t="0" r="0" b="0"/>
          <a:pathLst>
            <a:path>
              <a:moveTo>
                <a:pt x="89709" y="1224095"/>
              </a:moveTo>
              <a:arcTo wR="845162" hR="845162" stAng="9201705" swAng="1360434"/>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0A87F5EA-69BC-064C-B316-3C8FDCA17EE6}">
      <dsp:nvSpPr>
        <dsp:cNvPr id="0" name=""/>
        <dsp:cNvSpPr/>
      </dsp:nvSpPr>
      <dsp:spPr>
        <a:xfrm>
          <a:off x="1293293" y="584686"/>
          <a:ext cx="650535" cy="4228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tr-TR" sz="1300" kern="1200"/>
            <a:t>PedPer</a:t>
          </a:r>
        </a:p>
      </dsp:txBody>
      <dsp:txXfrm>
        <a:off x="1313935" y="605328"/>
        <a:ext cx="609251" cy="381564"/>
      </dsp:txXfrm>
    </dsp:sp>
    <dsp:sp modelId="{0C545C2A-CEAC-394E-B5B2-F5E1D6527BEF}">
      <dsp:nvSpPr>
        <dsp:cNvPr id="0" name=""/>
        <dsp:cNvSpPr/>
      </dsp:nvSpPr>
      <dsp:spPr>
        <a:xfrm>
          <a:off x="1577195" y="212117"/>
          <a:ext cx="1690324" cy="1690324"/>
        </a:xfrm>
        <a:custGeom>
          <a:avLst/>
          <a:gdLst/>
          <a:ahLst/>
          <a:cxnLst/>
          <a:rect l="0" t="0" r="0" b="0"/>
          <a:pathLst>
            <a:path>
              <a:moveTo>
                <a:pt x="203244" y="295397"/>
              </a:moveTo>
              <a:arcTo wR="845162" hR="845162" stAng="13234687" swAng="1212454"/>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4AD8D-0C67-4414-98FB-0C8C5304D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Pages>
  <Words>5171</Words>
  <Characters>32377</Characters>
  <Application>Microsoft Office Word</Application>
  <DocSecurity>0</DocSecurity>
  <Lines>674</Lines>
  <Paragraphs>457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YAYLAK</dc:creator>
  <cp:keywords/>
  <dc:description/>
  <cp:lastModifiedBy>macuser</cp:lastModifiedBy>
  <cp:revision>6</cp:revision>
  <dcterms:created xsi:type="dcterms:W3CDTF">2024-03-16T16:50:00Z</dcterms:created>
  <dcterms:modified xsi:type="dcterms:W3CDTF">2024-03-25T18:27:00Z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36a8af686813c6e997b134751a3aa5101d7887d4a036ece0e5652729bc406338</vt:lpwstr>
  </property>
</Properties>
</file>